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D0E85" w14:textId="77777777" w:rsidR="00016F5D" w:rsidRPr="00016F5D" w:rsidRDefault="00016F5D" w:rsidP="00016F5D">
      <w:pPr>
        <w:jc w:val="center"/>
        <w:rPr>
          <w:b/>
          <w:bCs/>
          <w:sz w:val="28"/>
          <w:szCs w:val="28"/>
        </w:rPr>
      </w:pPr>
      <w:r w:rsidRPr="00016F5D">
        <w:rPr>
          <w:b/>
          <w:bCs/>
          <w:sz w:val="28"/>
          <w:szCs w:val="28"/>
        </w:rPr>
        <w:t>14th NATO Operations Research and Analysis Conference</w:t>
      </w:r>
    </w:p>
    <w:p w14:paraId="7A3302B8" w14:textId="77777777" w:rsidR="00016F5D" w:rsidRPr="00BA12A3" w:rsidRDefault="00016F5D" w:rsidP="00016F5D">
      <w:pPr>
        <w:jc w:val="center"/>
        <w:rPr>
          <w:sz w:val="24"/>
          <w:szCs w:val="24"/>
        </w:rPr>
      </w:pPr>
      <w:r w:rsidRPr="00BA12A3">
        <w:rPr>
          <w:sz w:val="24"/>
          <w:szCs w:val="24"/>
        </w:rPr>
        <w:t>“Emerging and Disruptive Technology”</w:t>
      </w:r>
    </w:p>
    <w:p w14:paraId="11FC372C" w14:textId="77777777" w:rsidR="00016F5D" w:rsidRPr="00BA12A3" w:rsidRDefault="00016F5D" w:rsidP="00016F5D">
      <w:pPr>
        <w:jc w:val="center"/>
        <w:rPr>
          <w:b/>
          <w:bCs/>
          <w:sz w:val="28"/>
          <w:szCs w:val="28"/>
        </w:rPr>
      </w:pPr>
      <w:r w:rsidRPr="00BA12A3">
        <w:rPr>
          <w:b/>
          <w:bCs/>
          <w:sz w:val="28"/>
          <w:szCs w:val="28"/>
        </w:rPr>
        <w:t>Cyber Risk to Mission:  Assessment Methodology</w:t>
      </w:r>
    </w:p>
    <w:p w14:paraId="13DD3CDF" w14:textId="77777777" w:rsidR="00016F5D" w:rsidRPr="00BA12A3" w:rsidRDefault="00016F5D" w:rsidP="00016F5D">
      <w:pPr>
        <w:spacing w:after="0" w:line="240" w:lineRule="auto"/>
        <w:jc w:val="center"/>
        <w:rPr>
          <w:sz w:val="28"/>
          <w:szCs w:val="28"/>
        </w:rPr>
      </w:pPr>
      <w:r w:rsidRPr="00BA12A3">
        <w:rPr>
          <w:sz w:val="28"/>
          <w:szCs w:val="28"/>
        </w:rPr>
        <w:t>Dr. David S. Alberts</w:t>
      </w:r>
    </w:p>
    <w:p w14:paraId="2974FF18" w14:textId="77777777" w:rsidR="00016F5D" w:rsidRPr="00BA12A3" w:rsidRDefault="00016F5D" w:rsidP="00016F5D">
      <w:pPr>
        <w:adjustRightInd w:val="0"/>
        <w:snapToGrid w:val="0"/>
        <w:spacing w:after="0" w:line="240" w:lineRule="auto"/>
        <w:jc w:val="center"/>
        <w:rPr>
          <w:sz w:val="24"/>
          <w:szCs w:val="24"/>
        </w:rPr>
      </w:pPr>
      <w:r w:rsidRPr="00BA12A3">
        <w:rPr>
          <w:sz w:val="24"/>
          <w:szCs w:val="24"/>
        </w:rPr>
        <w:t>Senior Fellow</w:t>
      </w:r>
    </w:p>
    <w:p w14:paraId="086B0B85" w14:textId="77777777" w:rsidR="00016F5D" w:rsidRPr="00BA12A3" w:rsidRDefault="00016F5D" w:rsidP="00016F5D">
      <w:pPr>
        <w:adjustRightInd w:val="0"/>
        <w:snapToGrid w:val="0"/>
        <w:spacing w:after="0" w:line="240" w:lineRule="auto"/>
        <w:jc w:val="center"/>
        <w:rPr>
          <w:sz w:val="24"/>
          <w:szCs w:val="24"/>
        </w:rPr>
      </w:pPr>
      <w:r w:rsidRPr="00BA12A3">
        <w:rPr>
          <w:sz w:val="24"/>
          <w:szCs w:val="24"/>
        </w:rPr>
        <w:t>Institute for Defense Analyses</w:t>
      </w:r>
    </w:p>
    <w:p w14:paraId="0DA5B1F4" w14:textId="77777777" w:rsidR="00016F5D" w:rsidRPr="00BA12A3" w:rsidRDefault="00016F5D" w:rsidP="00016F5D">
      <w:pPr>
        <w:adjustRightInd w:val="0"/>
        <w:snapToGrid w:val="0"/>
        <w:spacing w:after="0" w:line="240" w:lineRule="auto"/>
        <w:jc w:val="center"/>
        <w:rPr>
          <w:sz w:val="24"/>
          <w:szCs w:val="24"/>
        </w:rPr>
      </w:pPr>
      <w:r w:rsidRPr="00BA12A3">
        <w:rPr>
          <w:sz w:val="24"/>
          <w:szCs w:val="24"/>
        </w:rPr>
        <w:t>Alexandria, Virginia</w:t>
      </w:r>
    </w:p>
    <w:p w14:paraId="28A89FCE" w14:textId="77777777" w:rsidR="00016F5D" w:rsidRPr="00BA12A3" w:rsidRDefault="00016F5D" w:rsidP="00016F5D">
      <w:pPr>
        <w:spacing w:after="0" w:line="240" w:lineRule="auto"/>
        <w:rPr>
          <w:sz w:val="24"/>
          <w:szCs w:val="24"/>
        </w:rPr>
      </w:pPr>
    </w:p>
    <w:p w14:paraId="68076438" w14:textId="77777777" w:rsidR="00016F5D" w:rsidRPr="00BA12A3" w:rsidRDefault="00016F5D" w:rsidP="00016F5D">
      <w:pPr>
        <w:spacing w:after="0" w:line="240" w:lineRule="auto"/>
        <w:jc w:val="center"/>
        <w:rPr>
          <w:sz w:val="24"/>
          <w:szCs w:val="24"/>
        </w:rPr>
      </w:pPr>
      <w:r w:rsidRPr="00BA12A3">
        <w:rPr>
          <w:sz w:val="24"/>
          <w:szCs w:val="24"/>
        </w:rPr>
        <w:t>Chair, NATO SAS-143</w:t>
      </w:r>
    </w:p>
    <w:p w14:paraId="7E9CB5FF" w14:textId="77777777" w:rsidR="00016F5D" w:rsidRDefault="00016F5D" w:rsidP="00BA12A3">
      <w:pPr>
        <w:jc w:val="center"/>
        <w:rPr>
          <w:b/>
          <w:bCs/>
          <w:sz w:val="28"/>
          <w:szCs w:val="28"/>
        </w:rPr>
      </w:pPr>
    </w:p>
    <w:p w14:paraId="3A3ABE84" w14:textId="6CDEE078" w:rsidR="00016F5D" w:rsidRPr="00016F5D" w:rsidRDefault="00016F5D" w:rsidP="00016F5D">
      <w:pPr>
        <w:rPr>
          <w:sz w:val="24"/>
          <w:szCs w:val="24"/>
        </w:rPr>
      </w:pPr>
      <w:r w:rsidRPr="00016F5D">
        <w:rPr>
          <w:sz w:val="24"/>
          <w:szCs w:val="24"/>
        </w:rPr>
        <w:t xml:space="preserve">Today, we enjoy the benefits of a cyber-enabled </w:t>
      </w:r>
      <w:r w:rsidR="00EE58CC">
        <w:rPr>
          <w:sz w:val="24"/>
          <w:szCs w:val="24"/>
        </w:rPr>
        <w:t>f</w:t>
      </w:r>
      <w:r w:rsidRPr="00016F5D">
        <w:rPr>
          <w:sz w:val="24"/>
          <w:szCs w:val="24"/>
        </w:rPr>
        <w:t>orce.</w:t>
      </w:r>
      <w:r w:rsidR="00FF1690">
        <w:rPr>
          <w:sz w:val="24"/>
          <w:szCs w:val="24"/>
        </w:rPr>
        <w:t xml:space="preserve">  </w:t>
      </w:r>
      <w:r w:rsidRPr="00016F5D">
        <w:rPr>
          <w:sz w:val="24"/>
          <w:szCs w:val="24"/>
        </w:rPr>
        <w:t xml:space="preserve">However, as we have adapted our organizations, </w:t>
      </w:r>
      <w:r w:rsidR="00246787">
        <w:rPr>
          <w:sz w:val="24"/>
          <w:szCs w:val="24"/>
        </w:rPr>
        <w:t>approaches to command and control</w:t>
      </w:r>
      <w:r w:rsidRPr="00016F5D">
        <w:rPr>
          <w:sz w:val="24"/>
          <w:szCs w:val="24"/>
        </w:rPr>
        <w:t>,</w:t>
      </w:r>
      <w:r w:rsidR="00246787">
        <w:rPr>
          <w:sz w:val="24"/>
          <w:szCs w:val="24"/>
        </w:rPr>
        <w:t xml:space="preserve"> task</w:t>
      </w:r>
      <w:r w:rsidRPr="00016F5D">
        <w:rPr>
          <w:sz w:val="24"/>
          <w:szCs w:val="24"/>
        </w:rPr>
        <w:t xml:space="preserve"> processes, and doctrine to leverage cyber and cyber-enabled capabilities to increase our warfighting advantage, we have become more and more dependent upon these capabilities.</w:t>
      </w:r>
      <w:r w:rsidR="00FF1690">
        <w:rPr>
          <w:sz w:val="24"/>
          <w:szCs w:val="24"/>
        </w:rPr>
        <w:t xml:space="preserve">  </w:t>
      </w:r>
      <w:r w:rsidRPr="00016F5D">
        <w:rPr>
          <w:sz w:val="24"/>
          <w:szCs w:val="24"/>
        </w:rPr>
        <w:t xml:space="preserve">This advantage is at risk if we are unable to ensure that our cyber and cyber-enabled capabilities are there whenever and wherever we need them.  </w:t>
      </w:r>
      <w:r w:rsidR="009C6A65">
        <w:rPr>
          <w:sz w:val="24"/>
          <w:szCs w:val="24"/>
        </w:rPr>
        <w:t xml:space="preserve">Perhaps we are too dependent upon these capabilities.  </w:t>
      </w:r>
      <w:r w:rsidRPr="00016F5D">
        <w:rPr>
          <w:sz w:val="24"/>
          <w:szCs w:val="24"/>
        </w:rPr>
        <w:t>In fact, a significant loss of cyber and cyber-enabled capabilities may put us at a greater disadvantage than if we had not deployed our cyber capabilities in the first place.  This is because, over the years, we have adapted and would find it difficult to function without th</w:t>
      </w:r>
      <w:r w:rsidR="0049118C">
        <w:rPr>
          <w:sz w:val="24"/>
          <w:szCs w:val="24"/>
        </w:rPr>
        <w:t>ese capabilities</w:t>
      </w:r>
      <w:r w:rsidRPr="00016F5D">
        <w:rPr>
          <w:sz w:val="24"/>
          <w:szCs w:val="24"/>
        </w:rPr>
        <w:t xml:space="preserve">.  </w:t>
      </w:r>
    </w:p>
    <w:p w14:paraId="7AAB8F70" w14:textId="77777777" w:rsidR="00BA12A3" w:rsidRDefault="00016F5D">
      <w:pPr>
        <w:rPr>
          <w:sz w:val="24"/>
          <w:szCs w:val="24"/>
        </w:rPr>
      </w:pPr>
      <w:r w:rsidRPr="00016F5D">
        <w:rPr>
          <w:sz w:val="24"/>
          <w:szCs w:val="24"/>
        </w:rPr>
        <w:t>Given our dependence on cyber-related technologies and the extent to which they are embedded in our operational capabilities, a deeper understanding of the portion of the fight taking place in Cyberspace and how it can impact the operational ecosystem is required.  An understanding of the cyber health and status of the networks and cyber-enabled platforms and systems upon which operations rely is just as important as an understanding of their physical attributes, limitations, and readiness.</w:t>
      </w:r>
    </w:p>
    <w:p w14:paraId="22AAB273" w14:textId="77777777" w:rsidR="00016F5D" w:rsidRPr="00C91D11" w:rsidRDefault="00016F5D" w:rsidP="00EE58CC">
      <w:pPr>
        <w:pStyle w:val="Heading2"/>
      </w:pPr>
      <w:r w:rsidRPr="00246787">
        <w:rPr>
          <w:rFonts w:asciiTheme="minorHAnsi" w:hAnsiTheme="minorHAnsi" w:cstheme="minorHAnsi"/>
        </w:rPr>
        <w:t>Cyber</w:t>
      </w:r>
      <w:r w:rsidRPr="00C91D11">
        <w:t xml:space="preserve"> Risk to Mission (CRM)</w:t>
      </w:r>
    </w:p>
    <w:p w14:paraId="098CBBE0" w14:textId="77777777" w:rsidR="00016F5D" w:rsidRPr="00E370B9" w:rsidRDefault="00016F5D" w:rsidP="00016F5D">
      <w:pPr>
        <w:pStyle w:val="Body"/>
      </w:pPr>
    </w:p>
    <w:p w14:paraId="77102889" w14:textId="7CD86C12" w:rsidR="00016F5D" w:rsidRDefault="00246787" w:rsidP="00016F5D">
      <w:pPr>
        <w:pStyle w:val="Body"/>
      </w:pPr>
      <w:r>
        <w:t xml:space="preserve">CRM is </w:t>
      </w:r>
      <w:r w:rsidR="00016F5D" w:rsidRPr="00E370B9">
        <w:t>a mission-focused concept that focuses on understanding the consequences that result from adversely impacted cyber capabilities.  It involves assessing the likelihood of events that can result in a loss of cyber and cyber-enabled capabilities and understanding the linkages between these cyber events and measures of mission effectiveness.</w:t>
      </w:r>
    </w:p>
    <w:p w14:paraId="41EFF765" w14:textId="77777777" w:rsidR="00C91D11" w:rsidRDefault="00C91D11" w:rsidP="00016F5D">
      <w:pPr>
        <w:pStyle w:val="Body"/>
      </w:pPr>
    </w:p>
    <w:p w14:paraId="2DF2BFA0" w14:textId="68A07AD9" w:rsidR="00C91D11" w:rsidRPr="00C91D11" w:rsidRDefault="00246787" w:rsidP="00C91D11">
      <w:pPr>
        <w:pStyle w:val="Body"/>
        <w:rPr>
          <w:b/>
          <w:bCs/>
          <w:color w:val="000000" w:themeColor="text1"/>
        </w:rPr>
      </w:pPr>
      <w:r>
        <w:rPr>
          <w:b/>
          <w:bCs/>
          <w:color w:val="000000" w:themeColor="text1"/>
        </w:rPr>
        <w:t xml:space="preserve">CRM is present </w:t>
      </w:r>
      <w:r w:rsidR="00C91D11" w:rsidRPr="00C91D11">
        <w:rPr>
          <w:b/>
          <w:bCs/>
          <w:color w:val="000000" w:themeColor="text1"/>
        </w:rPr>
        <w:t xml:space="preserve">whenever the cyber or cyber-enabled capabilities </w:t>
      </w:r>
      <w:r w:rsidR="009C6A65">
        <w:rPr>
          <w:b/>
          <w:bCs/>
          <w:color w:val="000000" w:themeColor="text1"/>
        </w:rPr>
        <w:t>upon which</w:t>
      </w:r>
      <w:r w:rsidR="00C91D11" w:rsidRPr="00C91D11">
        <w:rPr>
          <w:b/>
          <w:bCs/>
          <w:color w:val="000000" w:themeColor="text1"/>
        </w:rPr>
        <w:t xml:space="preserve"> a commander depends fail to</w:t>
      </w:r>
      <w:r w:rsidR="00C91D11">
        <w:rPr>
          <w:b/>
          <w:bCs/>
          <w:color w:val="000000" w:themeColor="text1"/>
        </w:rPr>
        <w:t xml:space="preserve"> </w:t>
      </w:r>
      <w:r w:rsidR="00C91D11" w:rsidRPr="00C91D11">
        <w:rPr>
          <w:b/>
          <w:bCs/>
          <w:color w:val="000000" w:themeColor="text1"/>
        </w:rPr>
        <w:t>match operational expectations</w:t>
      </w:r>
      <w:r w:rsidR="00EE58CC">
        <w:rPr>
          <w:b/>
          <w:bCs/>
          <w:color w:val="000000" w:themeColor="text1"/>
        </w:rPr>
        <w:t>,</w:t>
      </w:r>
      <w:r w:rsidR="00C91D11" w:rsidRPr="00C91D11">
        <w:rPr>
          <w:b/>
          <w:bCs/>
          <w:color w:val="000000" w:themeColor="text1"/>
        </w:rPr>
        <w:t xml:space="preserve"> putting the mission at risk.</w:t>
      </w:r>
    </w:p>
    <w:p w14:paraId="54AE201C" w14:textId="339B3EA7" w:rsidR="00C91D11" w:rsidRDefault="00C91D11" w:rsidP="00016F5D">
      <w:pPr>
        <w:pStyle w:val="Body"/>
      </w:pPr>
    </w:p>
    <w:p w14:paraId="65BF6BD3" w14:textId="76BD7960" w:rsidR="007F052C" w:rsidRDefault="007F052C" w:rsidP="00016F5D">
      <w:pPr>
        <w:pStyle w:val="Body"/>
      </w:pPr>
    </w:p>
    <w:p w14:paraId="5DE64605" w14:textId="35A24FF8" w:rsidR="007F052C" w:rsidRDefault="007F052C" w:rsidP="00016F5D">
      <w:pPr>
        <w:pStyle w:val="Body"/>
      </w:pPr>
    </w:p>
    <w:p w14:paraId="2EE2B955" w14:textId="77777777" w:rsidR="007F052C" w:rsidRDefault="007F052C" w:rsidP="00016F5D">
      <w:pPr>
        <w:pStyle w:val="Body"/>
      </w:pPr>
    </w:p>
    <w:p w14:paraId="776BF7CE" w14:textId="77777777" w:rsidR="00C91D11" w:rsidRPr="00C91D11" w:rsidRDefault="00C91D11" w:rsidP="005D669D">
      <w:pPr>
        <w:pStyle w:val="Heading2"/>
      </w:pPr>
      <w:r w:rsidRPr="00C91D11">
        <w:lastRenderedPageBreak/>
        <w:t>Risk</w:t>
      </w:r>
    </w:p>
    <w:p w14:paraId="040E8536" w14:textId="77777777" w:rsidR="00C91D11" w:rsidRDefault="00C91D11" w:rsidP="00016F5D">
      <w:pPr>
        <w:pStyle w:val="Body"/>
      </w:pPr>
    </w:p>
    <w:p w14:paraId="3C192755" w14:textId="453C969D" w:rsidR="0049118C" w:rsidRDefault="00016F5D" w:rsidP="00016F5D">
      <w:pPr>
        <w:pStyle w:val="Body"/>
      </w:pPr>
      <w:r w:rsidRPr="00E370B9">
        <w:t xml:space="preserve">Risk is commonly defined as an exposure to an undesirable circumstance or outcome.  </w:t>
      </w:r>
      <w:r w:rsidR="00EB2B77">
        <w:t>Two</w:t>
      </w:r>
      <w:r w:rsidR="0049118C">
        <w:t xml:space="preserve"> </w:t>
      </w:r>
      <w:r w:rsidR="00EB2B77">
        <w:t>factors</w:t>
      </w:r>
      <w:r w:rsidR="0049118C">
        <w:t xml:space="preserve"> determine the extent of the</w:t>
      </w:r>
      <w:r w:rsidRPr="00E370B9">
        <w:t xml:space="preserve"> exposure</w:t>
      </w:r>
      <w:r w:rsidR="00FF1690">
        <w:t>:</w:t>
      </w:r>
      <w:r w:rsidR="0049118C">
        <w:t xml:space="preserve"> </w:t>
      </w:r>
      <w:r w:rsidR="0081729C">
        <w:t>f</w:t>
      </w:r>
      <w:r w:rsidR="0049118C">
        <w:t>irst,</w:t>
      </w:r>
      <w:r w:rsidRPr="00E370B9">
        <w:t xml:space="preserve"> the likelihood of </w:t>
      </w:r>
      <w:r w:rsidR="0049118C">
        <w:t xml:space="preserve">an event or set of </w:t>
      </w:r>
      <w:r w:rsidRPr="00E370B9">
        <w:t>events measured by the probability that these events will occur</w:t>
      </w:r>
      <w:r w:rsidR="00FF1690">
        <w:t>;</w:t>
      </w:r>
      <w:r w:rsidR="00246787">
        <w:t xml:space="preserve"> </w:t>
      </w:r>
      <w:r w:rsidR="0081729C">
        <w:t>s</w:t>
      </w:r>
      <w:r w:rsidR="0049118C">
        <w:t xml:space="preserve">econd, the significance of the </w:t>
      </w:r>
      <w:r w:rsidR="00EB2B77">
        <w:t>consequences</w:t>
      </w:r>
      <w:r w:rsidR="0049118C">
        <w:t xml:space="preserve"> that flows from the event(s).</w:t>
      </w:r>
      <w:r w:rsidR="00FF1690">
        <w:t xml:space="preserve">  </w:t>
      </w:r>
      <w:r w:rsidR="009C6A65">
        <w:t xml:space="preserve">When assessing </w:t>
      </w:r>
      <w:r w:rsidR="004F0527">
        <w:t>CRM</w:t>
      </w:r>
      <w:r w:rsidR="009C6A65">
        <w:t xml:space="preserve">, </w:t>
      </w:r>
      <w:r w:rsidR="0049118C">
        <w:t xml:space="preserve">the </w:t>
      </w:r>
      <w:r w:rsidR="00EB2B77">
        <w:t>consequences</w:t>
      </w:r>
      <w:r w:rsidR="0049118C">
        <w:t xml:space="preserve"> of interest are those th</w:t>
      </w:r>
      <w:r w:rsidR="009C6A65">
        <w:t xml:space="preserve">at </w:t>
      </w:r>
      <w:r w:rsidR="0049118C">
        <w:t xml:space="preserve">impact </w:t>
      </w:r>
      <w:r w:rsidR="009C6A65">
        <w:t>our</w:t>
      </w:r>
      <w:r w:rsidR="0049118C">
        <w:t xml:space="preserve"> ability to carry out the mission(s). </w:t>
      </w:r>
    </w:p>
    <w:p w14:paraId="2C06C2FE" w14:textId="77777777" w:rsidR="0049118C" w:rsidRDefault="0049118C" w:rsidP="00016F5D">
      <w:pPr>
        <w:pStyle w:val="Body"/>
      </w:pPr>
    </w:p>
    <w:p w14:paraId="1A735F52" w14:textId="5750211C" w:rsidR="00016F5D" w:rsidRPr="00E370B9" w:rsidRDefault="00016F5D" w:rsidP="00016F5D">
      <w:pPr>
        <w:pStyle w:val="Body"/>
      </w:pPr>
      <w:r w:rsidRPr="00E370B9">
        <w:t>Although risk is usually associated with damage and loss, a failure to capitalize on an opportunity is also a risk as it results in an undesirable outcome o</w:t>
      </w:r>
      <w:r w:rsidR="009C6A65">
        <w:t xml:space="preserve">r </w:t>
      </w:r>
      <w:r w:rsidR="00FF1690">
        <w:t>“</w:t>
      </w:r>
      <w:r w:rsidRPr="00E370B9">
        <w:t>opportunity loss.</w:t>
      </w:r>
      <w:r w:rsidR="00FF1690">
        <w:rPr>
          <w:rFonts w:hint="cs"/>
          <w:rtl/>
        </w:rPr>
        <w:t>"</w:t>
      </w:r>
      <w:r w:rsidR="00FF1690">
        <w:t xml:space="preserve">  </w:t>
      </w:r>
    </w:p>
    <w:p w14:paraId="571C867C" w14:textId="77777777" w:rsidR="00016F5D" w:rsidRPr="00E370B9" w:rsidRDefault="00016F5D" w:rsidP="00016F5D">
      <w:pPr>
        <w:pStyle w:val="Body"/>
      </w:pPr>
    </w:p>
    <w:p w14:paraId="7C6017A3" w14:textId="77777777" w:rsidR="00016F5D" w:rsidRPr="00E370B9" w:rsidRDefault="00016F5D" w:rsidP="00016F5D">
      <w:pPr>
        <w:pStyle w:val="Body"/>
      </w:pPr>
      <w:r w:rsidRPr="00E370B9">
        <w:t>Different combinations of likelihood and consequences p</w:t>
      </w:r>
      <w:r w:rsidR="0049118C">
        <w:t>ose</w:t>
      </w:r>
      <w:r w:rsidRPr="00E370B9">
        <w:t xml:space="preserve"> different types of risk.  Events of concern can be rare or common; consequences can range from having an insignificant impact on </w:t>
      </w:r>
      <w:r w:rsidR="0049118C">
        <w:t>a</w:t>
      </w:r>
      <w:r w:rsidRPr="00E370B9">
        <w:t xml:space="preserve"> mission to having a catastrophic impact, making it impossible to successfully carry out the mission.  Understanding the various types of risk is important as these risks vary in the priority, the urgency, and in the manner with which they need to be addressed.  </w:t>
      </w:r>
    </w:p>
    <w:p w14:paraId="0D77CB31" w14:textId="77777777" w:rsidR="00016F5D" w:rsidRPr="00E370B9" w:rsidRDefault="00016F5D" w:rsidP="005D669D">
      <w:pPr>
        <w:pStyle w:val="Body"/>
        <w:jc w:val="center"/>
      </w:pPr>
    </w:p>
    <w:p w14:paraId="47BADDC2" w14:textId="77777777" w:rsidR="0049118C" w:rsidRDefault="0049118C" w:rsidP="0049118C">
      <w:pPr>
        <w:pStyle w:val="Body"/>
        <w:jc w:val="center"/>
      </w:pPr>
      <w:r w:rsidRPr="00E370B9">
        <w:rPr>
          <w:noProof/>
        </w:rPr>
        <w:drawing>
          <wp:inline distT="0" distB="0" distL="0" distR="0" wp14:anchorId="7F70B23E" wp14:editId="2172E631">
            <wp:extent cx="4447831" cy="250190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7831" cy="2501905"/>
                    </a:xfrm>
                    <a:prstGeom prst="rect">
                      <a:avLst/>
                    </a:prstGeom>
                    <a:ln w="12700" cap="flat">
                      <a:noFill/>
                      <a:miter lim="400000"/>
                    </a:ln>
                    <a:effectLst/>
                  </pic:spPr>
                </pic:pic>
              </a:graphicData>
            </a:graphic>
          </wp:inline>
        </w:drawing>
      </w:r>
    </w:p>
    <w:p w14:paraId="5C505531" w14:textId="77777777" w:rsidR="0049118C" w:rsidRDefault="0049118C" w:rsidP="0049118C">
      <w:pPr>
        <w:pStyle w:val="Caption"/>
      </w:pPr>
      <w:r>
        <w:t xml:space="preserve">Figure </w:t>
      </w:r>
      <w:fldSimple w:instr=" SEQ Figure \* ARABIC ">
        <w:r w:rsidR="00A21DF7">
          <w:rPr>
            <w:noProof/>
          </w:rPr>
          <w:t>1</w:t>
        </w:r>
      </w:fldSimple>
      <w:r>
        <w:t>: Risk Taxonomy</w:t>
      </w:r>
    </w:p>
    <w:p w14:paraId="10E11BB6" w14:textId="77777777" w:rsidR="0049118C" w:rsidRDefault="0049118C" w:rsidP="0049118C">
      <w:pPr>
        <w:pStyle w:val="Body"/>
        <w:jc w:val="center"/>
      </w:pPr>
    </w:p>
    <w:p w14:paraId="26F0BF9A" w14:textId="77777777" w:rsidR="0049118C" w:rsidRDefault="0049118C" w:rsidP="00C91D11">
      <w:pPr>
        <w:pStyle w:val="Body"/>
      </w:pPr>
    </w:p>
    <w:p w14:paraId="1D60A157" w14:textId="34C74757" w:rsidR="00C91D11" w:rsidRPr="00E370B9" w:rsidRDefault="00016F5D" w:rsidP="00C91D11">
      <w:pPr>
        <w:pStyle w:val="Body"/>
      </w:pPr>
      <w:r w:rsidRPr="00E370B9">
        <w:t xml:space="preserve">The </w:t>
      </w:r>
      <w:r>
        <w:t>R</w:t>
      </w:r>
      <w:r w:rsidRPr="00E370B9">
        <w:t xml:space="preserve">isk </w:t>
      </w:r>
      <w:r>
        <w:t>T</w:t>
      </w:r>
      <w:r w:rsidRPr="00E370B9">
        <w:t>axonomy</w:t>
      </w:r>
      <w:r w:rsidR="00C91D11">
        <w:rPr>
          <w:rStyle w:val="FootnoteReference"/>
        </w:rPr>
        <w:footnoteReference w:id="1"/>
      </w:r>
      <w:r w:rsidRPr="00E370B9">
        <w:t>, depicted in Figure 1, considers both the likelihood of a loss</w:t>
      </w:r>
      <w:r>
        <w:rPr>
          <w:rStyle w:val="FootnoteReference"/>
        </w:rPr>
        <w:footnoteReference w:id="2"/>
      </w:r>
      <w:r w:rsidRPr="00E370B9">
        <w:t xml:space="preserve"> and its consequences to define nine Risk Types that serve to distinguish between and among the nature of, in this case, Cyber Risk to Mission.  Likelihood of loss is assessed separately from the mission consequences because each provides valuable information that help develop an appropriate approach to manage risk.  </w:t>
      </w:r>
      <w:r>
        <w:t>The box</w:t>
      </w:r>
      <w:r w:rsidR="0049118C">
        <w:t>es</w:t>
      </w:r>
      <w:r>
        <w:t xml:space="preserve"> are sized differently to reflect the population distributions for likelihoods and </w:t>
      </w:r>
      <w:r w:rsidR="00EB2B77">
        <w:t>consequences</w:t>
      </w:r>
      <w:r w:rsidR="0049118C">
        <w:t xml:space="preserve">.  Each of these distributions is assumed </w:t>
      </w:r>
      <w:r>
        <w:t>to have tails</w:t>
      </w:r>
      <w:r w:rsidR="0049118C">
        <w:t xml:space="preserve"> (</w:t>
      </w:r>
      <w:r>
        <w:t>extreme</w:t>
      </w:r>
      <w:r w:rsidR="0049118C">
        <w:t xml:space="preserve"> </w:t>
      </w:r>
      <w:r w:rsidR="00FB64A4">
        <w:t>values</w:t>
      </w:r>
      <w:r>
        <w:t xml:space="preserve"> are seen less </w:t>
      </w:r>
      <w:r w:rsidR="00EB2B77">
        <w:t>frequently</w:t>
      </w:r>
      <w:r>
        <w:t xml:space="preserve"> than</w:t>
      </w:r>
      <w:r w:rsidR="00710535">
        <w:t xml:space="preserve"> “</w:t>
      </w:r>
      <w:r>
        <w:t>average</w:t>
      </w:r>
      <w:r w:rsidR="00710535">
        <w:t>”</w:t>
      </w:r>
      <w:r>
        <w:t xml:space="preserve"> </w:t>
      </w:r>
      <w:r w:rsidR="00FB64A4">
        <w:t>ones</w:t>
      </w:r>
      <w:r w:rsidR="0049118C">
        <w:t>)</w:t>
      </w:r>
      <w:r>
        <w:t xml:space="preserve">.  </w:t>
      </w:r>
      <w:r w:rsidR="00C91D11">
        <w:t>T</w:t>
      </w:r>
      <w:r w:rsidR="00C91D11" w:rsidRPr="00E370B9">
        <w:t>his taxonomy</w:t>
      </w:r>
      <w:r w:rsidR="00C91D11">
        <w:t xml:space="preserve"> can be used </w:t>
      </w:r>
      <w:r w:rsidR="00C91D11">
        <w:lastRenderedPageBreak/>
        <w:t xml:space="preserve">as </w:t>
      </w:r>
      <w:r w:rsidR="00C91D11" w:rsidRPr="00E370B9">
        <w:t xml:space="preserve">a means </w:t>
      </w:r>
      <w:r w:rsidR="00710535">
        <w:t>to</w:t>
      </w:r>
      <w:r w:rsidR="00710535" w:rsidRPr="00E370B9">
        <w:t xml:space="preserve"> </w:t>
      </w:r>
      <w:r w:rsidR="00C91D11" w:rsidRPr="00E370B9">
        <w:t>describ</w:t>
      </w:r>
      <w:r w:rsidR="00710535">
        <w:t>e</w:t>
      </w:r>
      <w:r w:rsidR="00C91D11" w:rsidRPr="00E370B9">
        <w:t xml:space="preserve"> CRM and characteri</w:t>
      </w:r>
      <w:r w:rsidR="0081729C">
        <w:t>z</w:t>
      </w:r>
      <w:r w:rsidR="00710535">
        <w:t>e</w:t>
      </w:r>
      <w:r w:rsidR="00C91D11" w:rsidRPr="00E370B9">
        <w:t xml:space="preserve"> </w:t>
      </w:r>
      <w:r w:rsidR="00C91D11">
        <w:t>a given approach, process, tools</w:t>
      </w:r>
      <w:r w:rsidR="00710535">
        <w:t>,</w:t>
      </w:r>
      <w:r w:rsidR="00C91D11">
        <w:t xml:space="preserve"> or system capability </w:t>
      </w:r>
      <w:r w:rsidR="00C91D11" w:rsidRPr="00E370B9">
        <w:t>to reduce risk</w:t>
      </w:r>
      <w:r w:rsidR="00C91D11">
        <w:t xml:space="preserve"> as well</w:t>
      </w:r>
      <w:r w:rsidR="00C91D11" w:rsidRPr="00E370B9">
        <w:t xml:space="preserve"> as </w:t>
      </w:r>
      <w:r w:rsidR="00C91D11">
        <w:t>provid</w:t>
      </w:r>
      <w:r w:rsidR="00710535">
        <w:t>e</w:t>
      </w:r>
      <w:r w:rsidR="00C91D11">
        <w:t xml:space="preserve"> evi</w:t>
      </w:r>
      <w:r w:rsidR="0049118C">
        <w:t>de</w:t>
      </w:r>
      <w:r w:rsidR="00C91D11">
        <w:t>nce</w:t>
      </w:r>
      <w:r w:rsidR="0049118C">
        <w:t>d</w:t>
      </w:r>
      <w:r w:rsidR="00C91D11">
        <w:t xml:space="preserve">-based </w:t>
      </w:r>
      <w:r w:rsidR="00C91D11" w:rsidRPr="00E370B9">
        <w:t xml:space="preserve">recommendations for managing CRM.  </w:t>
      </w:r>
    </w:p>
    <w:p w14:paraId="1F1A4E50" w14:textId="77777777" w:rsidR="00016F5D" w:rsidRDefault="00016F5D" w:rsidP="00016F5D">
      <w:pPr>
        <w:pStyle w:val="Body"/>
      </w:pPr>
    </w:p>
    <w:p w14:paraId="4F3B2662" w14:textId="77777777" w:rsidR="00016F5D" w:rsidRPr="00E370B9" w:rsidRDefault="00FF1690" w:rsidP="00016F5D">
      <w:pPr>
        <w:pStyle w:val="Caption"/>
        <w:jc w:val="left"/>
      </w:pPr>
      <w:r>
        <w:t xml:space="preserve">                                                                      </w:t>
      </w:r>
      <w:r w:rsidR="00016F5D" w:rsidRPr="00E370B9">
        <w:t xml:space="preserve"> </w:t>
      </w:r>
    </w:p>
    <w:p w14:paraId="2B3C56D8" w14:textId="77777777" w:rsidR="00016F5D" w:rsidRPr="00E370B9" w:rsidRDefault="00016F5D" w:rsidP="00915575">
      <w:pPr>
        <w:pStyle w:val="Heading2"/>
      </w:pPr>
      <w:r w:rsidRPr="00FC3725">
        <w:t>Cyber Risk</w:t>
      </w:r>
    </w:p>
    <w:p w14:paraId="44DC5CC2" w14:textId="77777777" w:rsidR="00016F5D" w:rsidRPr="00E370B9" w:rsidRDefault="00016F5D" w:rsidP="00016F5D">
      <w:pPr>
        <w:pStyle w:val="Body"/>
      </w:pPr>
    </w:p>
    <w:p w14:paraId="54DF5278" w14:textId="77777777" w:rsidR="00016F5D" w:rsidRPr="00E370B9" w:rsidRDefault="00016F5D" w:rsidP="00016F5D">
      <w:pPr>
        <w:pStyle w:val="Body"/>
      </w:pPr>
      <w:r w:rsidRPr="00E370B9">
        <w:t xml:space="preserve">Cyber Risk to Mission is an </w:t>
      </w:r>
      <w:r w:rsidRPr="00E370B9">
        <w:rPr>
          <w:rtl/>
        </w:rPr>
        <w:t>“</w:t>
      </w:r>
      <w:r w:rsidRPr="00E370B9">
        <w:t xml:space="preserve">All Hazard” Risk; a shortfall in cyber and/or cyber-enabled capability can result from a variety of events or causes.  These events include not only adversary cyberattacks but also include kinetic attacks, accidents, natural events, </w:t>
      </w:r>
      <w:r w:rsidR="00FB64A4">
        <w:t>and/</w:t>
      </w:r>
      <w:r w:rsidRPr="00E370B9">
        <w:t xml:space="preserve">or system malfunctions.  </w:t>
      </w:r>
    </w:p>
    <w:p w14:paraId="166BB730" w14:textId="77777777" w:rsidR="00FB64A4" w:rsidRDefault="00FB64A4" w:rsidP="00016F5D">
      <w:pPr>
        <w:pStyle w:val="Body"/>
      </w:pPr>
    </w:p>
    <w:p w14:paraId="3D5F6E00" w14:textId="702BC8B4" w:rsidR="00016F5D" w:rsidRPr="00E370B9" w:rsidRDefault="00016F5D" w:rsidP="00016F5D">
      <w:pPr>
        <w:pStyle w:val="Body"/>
      </w:pPr>
      <w:r w:rsidRPr="00E370B9">
        <w:t xml:space="preserve">Losses of cyber capability include adverse impacts to one or more of the following:  availability, functionality, performance, assurance, </w:t>
      </w:r>
      <w:r>
        <w:t xml:space="preserve">confidentiality, integrity, </w:t>
      </w:r>
      <w:r w:rsidRPr="00E370B9">
        <w:t>security of, and/or our confidence in our cyber capabilities</w:t>
      </w:r>
      <w:r>
        <w:t xml:space="preserve"> and the </w:t>
      </w:r>
      <w:r w:rsidR="00EB2B77">
        <w:t>information</w:t>
      </w:r>
      <w:r>
        <w:t xml:space="preserve"> they provide</w:t>
      </w:r>
      <w:r w:rsidRPr="00E370B9">
        <w:t>.</w:t>
      </w:r>
      <w:r w:rsidR="00FF1690">
        <w:t xml:space="preserve">  </w:t>
      </w:r>
      <w:r w:rsidRPr="00E370B9">
        <w:t xml:space="preserve">Threats to </w:t>
      </w:r>
      <w:r>
        <w:t xml:space="preserve">the </w:t>
      </w:r>
      <w:r w:rsidRPr="00E370B9">
        <w:t xml:space="preserve">cyber capabilities upon which we depend may </w:t>
      </w:r>
      <w:r w:rsidR="00FB64A4">
        <w:t xml:space="preserve">thus </w:t>
      </w:r>
      <w:r w:rsidRPr="00E370B9">
        <w:t>come from many sources and may manifest themselves throughout the competition continuum</w:t>
      </w:r>
      <w:r w:rsidR="00432CD8">
        <w:t>,</w:t>
      </w:r>
      <w:r w:rsidRPr="00E370B9">
        <w:rPr>
          <w:rFonts w:eastAsia="Calibri" w:cs="Calibri"/>
          <w:vertAlign w:val="superscript"/>
        </w:rPr>
        <w:footnoteReference w:id="3"/>
      </w:r>
      <w:r w:rsidRPr="00E370B9">
        <w:t xml:space="preserve"> including </w:t>
      </w:r>
      <w:r w:rsidR="00FB64A4">
        <w:t xml:space="preserve">periods </w:t>
      </w:r>
      <w:r w:rsidR="00432CD8">
        <w:t xml:space="preserve">in which </w:t>
      </w:r>
      <w:r w:rsidR="00FB64A4">
        <w:t xml:space="preserve">events are characterized as being </w:t>
      </w:r>
      <w:r w:rsidRPr="00E370B9">
        <w:t>below the threshold of armed conflict.  These threats include:</w:t>
      </w:r>
      <w:r w:rsidR="00FF1690">
        <w:t xml:space="preserve">  </w:t>
      </w:r>
      <w:r w:rsidRPr="00E370B9">
        <w:t xml:space="preserve"> </w:t>
      </w:r>
    </w:p>
    <w:p w14:paraId="110BCD5F" w14:textId="77777777" w:rsidR="00016F5D" w:rsidRPr="00E370B9" w:rsidRDefault="00016F5D" w:rsidP="00016F5D">
      <w:pPr>
        <w:pStyle w:val="Body"/>
      </w:pPr>
    </w:p>
    <w:p w14:paraId="0CD2610C" w14:textId="77777777" w:rsidR="00016F5D" w:rsidRPr="00E370B9" w:rsidRDefault="00016F5D" w:rsidP="00016F5D">
      <w:pPr>
        <w:pStyle w:val="ListParagraph"/>
        <w:numPr>
          <w:ilvl w:val="1"/>
          <w:numId w:val="2"/>
        </w:numPr>
      </w:pPr>
      <w:r w:rsidRPr="00E370B9">
        <w:t>Adversary actions</w:t>
      </w:r>
    </w:p>
    <w:p w14:paraId="7DE1D149" w14:textId="77777777" w:rsidR="00016F5D" w:rsidRPr="00E370B9" w:rsidRDefault="00016F5D" w:rsidP="00016F5D">
      <w:pPr>
        <w:pStyle w:val="ListParagraph"/>
        <w:numPr>
          <w:ilvl w:val="1"/>
          <w:numId w:val="2"/>
        </w:numPr>
      </w:pPr>
      <w:r w:rsidRPr="00E370B9">
        <w:t>Collateral damage from defending against real or imagined adversary actions</w:t>
      </w:r>
    </w:p>
    <w:p w14:paraId="5B26EC1B" w14:textId="4018E348" w:rsidR="00016F5D" w:rsidRPr="00E370B9" w:rsidRDefault="00432CD8" w:rsidP="00016F5D">
      <w:pPr>
        <w:pStyle w:val="ListParagraph"/>
        <w:numPr>
          <w:ilvl w:val="1"/>
          <w:numId w:val="2"/>
        </w:numPr>
      </w:pPr>
      <w:r>
        <w:t>Characteristics/</w:t>
      </w:r>
      <w:r w:rsidRPr="00E370B9">
        <w:t>complexities of cyber capabilities</w:t>
      </w:r>
      <w:r>
        <w:t xml:space="preserve"> </w:t>
      </w:r>
      <w:r w:rsidR="00016F5D">
        <w:t>(hardware v</w:t>
      </w:r>
      <w:r>
        <w:t>.</w:t>
      </w:r>
      <w:r w:rsidR="00016F5D">
        <w:t xml:space="preserve"> software/ software design and coding)</w:t>
      </w:r>
    </w:p>
    <w:p w14:paraId="7F3CBB1F" w14:textId="037008EC" w:rsidR="00016F5D" w:rsidRPr="00E370B9" w:rsidRDefault="00016F5D" w:rsidP="00016F5D">
      <w:pPr>
        <w:pStyle w:val="ListParagraph"/>
        <w:numPr>
          <w:ilvl w:val="1"/>
          <w:numId w:val="2"/>
        </w:numPr>
      </w:pPr>
      <w:r w:rsidRPr="00E370B9">
        <w:t>Unanticipated behavio</w:t>
      </w:r>
      <w:r w:rsidR="00432CD8">
        <w:t>r of systems, “intelligent”</w:t>
      </w:r>
      <w:r w:rsidRPr="00E370B9">
        <w:t xml:space="preserve"> software, and decision aids</w:t>
      </w:r>
    </w:p>
    <w:p w14:paraId="57E38301" w14:textId="21C49BC1" w:rsidR="00016F5D" w:rsidRPr="00E370B9" w:rsidRDefault="00016F5D" w:rsidP="00016F5D">
      <w:pPr>
        <w:pStyle w:val="ListParagraph"/>
        <w:numPr>
          <w:ilvl w:val="1"/>
          <w:numId w:val="2"/>
        </w:numPr>
      </w:pPr>
      <w:r w:rsidRPr="00E370B9">
        <w:t xml:space="preserve">Volatility of the </w:t>
      </w:r>
      <w:r w:rsidR="00432CD8" w:rsidRPr="00E370B9">
        <w:t>cyber environment</w:t>
      </w:r>
      <w:r w:rsidR="00432CD8">
        <w:t xml:space="preserve"> </w:t>
      </w:r>
      <w:r>
        <w:t>(rate of change)</w:t>
      </w:r>
    </w:p>
    <w:p w14:paraId="4E25A92F" w14:textId="77777777" w:rsidR="00016F5D" w:rsidRPr="00E370B9" w:rsidRDefault="00016F5D" w:rsidP="00016F5D">
      <w:pPr>
        <w:pStyle w:val="ListParagraph"/>
        <w:numPr>
          <w:ilvl w:val="1"/>
          <w:numId w:val="2"/>
        </w:numPr>
      </w:pPr>
      <w:r w:rsidRPr="00E370B9">
        <w:t>Collateral damage from cyberattacks on others</w:t>
      </w:r>
    </w:p>
    <w:p w14:paraId="15D85887" w14:textId="5073E9A7" w:rsidR="00016F5D" w:rsidRPr="00E370B9" w:rsidRDefault="00016F5D" w:rsidP="00016F5D">
      <w:pPr>
        <w:pStyle w:val="ListParagraph"/>
        <w:numPr>
          <w:ilvl w:val="1"/>
          <w:numId w:val="2"/>
        </w:numPr>
      </w:pPr>
      <w:r w:rsidRPr="00E370B9">
        <w:t xml:space="preserve">Mistakes, </w:t>
      </w:r>
      <w:r w:rsidR="00432CD8" w:rsidRPr="00E370B9">
        <w:t>accidents, poor cyber hygiene</w:t>
      </w:r>
    </w:p>
    <w:p w14:paraId="27C8EE77" w14:textId="348ABEAB" w:rsidR="00016F5D" w:rsidRPr="00E370B9" w:rsidRDefault="00016F5D" w:rsidP="00016F5D">
      <w:pPr>
        <w:pStyle w:val="ListParagraph"/>
        <w:numPr>
          <w:ilvl w:val="1"/>
          <w:numId w:val="2"/>
        </w:numPr>
      </w:pPr>
      <w:r w:rsidRPr="00E370B9">
        <w:t xml:space="preserve">Critical infrastructure </w:t>
      </w:r>
      <w:r w:rsidR="00432CD8" w:rsidRPr="00E370B9">
        <w:t>damage, degradation, disruption, denial, destruction</w:t>
      </w:r>
    </w:p>
    <w:p w14:paraId="62710047" w14:textId="77777777" w:rsidR="00016F5D" w:rsidRPr="00E370B9" w:rsidRDefault="00016F5D" w:rsidP="00016F5D">
      <w:pPr>
        <w:pStyle w:val="Body"/>
      </w:pPr>
    </w:p>
    <w:p w14:paraId="242494B6" w14:textId="4200C365" w:rsidR="00016F5D" w:rsidRDefault="00AB7402" w:rsidP="00016F5D">
      <w:pPr>
        <w:pStyle w:val="Body"/>
      </w:pPr>
      <w:r>
        <w:t>A CRM</w:t>
      </w:r>
      <w:r w:rsidR="00016F5D" w:rsidRPr="00E370B9">
        <w:t xml:space="preserve"> </w:t>
      </w:r>
      <w:r w:rsidR="006B26D1">
        <w:t>a</w:t>
      </w:r>
      <w:r w:rsidR="00016F5D" w:rsidRPr="00E370B9">
        <w:t xml:space="preserve">ssessment </w:t>
      </w:r>
      <w:r>
        <w:t xml:space="preserve">needs, therefore, to </w:t>
      </w:r>
      <w:r w:rsidR="00016F5D" w:rsidRPr="00E370B9">
        <w:t xml:space="preserve">consider a variety of events, each with </w:t>
      </w:r>
      <w:r w:rsidR="00FB64A4">
        <w:t xml:space="preserve">a different </w:t>
      </w:r>
      <w:r w:rsidR="00016F5D" w:rsidRPr="00E370B9">
        <w:t xml:space="preserve">potential to result in a loss of cyber or cyber-enabled capability.  Some of these events </w:t>
      </w:r>
      <w:r>
        <w:t>could</w:t>
      </w:r>
      <w:r w:rsidR="00016F5D" w:rsidRPr="00E370B9">
        <w:t xml:space="preserve"> be part of an adversary </w:t>
      </w:r>
      <w:r w:rsidR="006B26D1">
        <w:rPr>
          <w:rtl/>
        </w:rPr>
        <w:t>"</w:t>
      </w:r>
      <w:r w:rsidR="00016F5D" w:rsidRPr="00E370B9">
        <w:t>camp</w:t>
      </w:r>
      <w:r>
        <w:t>aign</w:t>
      </w:r>
      <w:r>
        <w:rPr>
          <w:rFonts w:hint="cs"/>
          <w:rtl/>
        </w:rPr>
        <w:t xml:space="preserve"> </w:t>
      </w:r>
      <w:r w:rsidR="00016F5D" w:rsidRPr="00E370B9">
        <w:t>plan</w:t>
      </w:r>
      <w:r w:rsidR="006B26D1">
        <w:t>”</w:t>
      </w:r>
      <w:r w:rsidR="00016F5D" w:rsidRPr="00E370B9">
        <w:t xml:space="preserve"> and be sequenced or orchestrated.  </w:t>
      </w:r>
    </w:p>
    <w:p w14:paraId="2A69D9B1" w14:textId="77777777" w:rsidR="009C6A65" w:rsidRDefault="009C6A65" w:rsidP="00016F5D">
      <w:pPr>
        <w:pStyle w:val="Body"/>
      </w:pPr>
    </w:p>
    <w:p w14:paraId="408BBB2A" w14:textId="77777777" w:rsidR="00016F5D" w:rsidRPr="00E370B9" w:rsidRDefault="00016F5D" w:rsidP="00016F5D">
      <w:pPr>
        <w:pStyle w:val="Heading2"/>
      </w:pPr>
      <w:r w:rsidRPr="00E370B9">
        <w:t>Managing CRM:  Remediation and Mitigation</w:t>
      </w:r>
    </w:p>
    <w:p w14:paraId="4B981CCA" w14:textId="77777777" w:rsidR="00016F5D" w:rsidRPr="00E370B9" w:rsidRDefault="00016F5D" w:rsidP="00016F5D">
      <w:pPr>
        <w:pStyle w:val="Body"/>
      </w:pPr>
    </w:p>
    <w:p w14:paraId="259545C1" w14:textId="5C0E11C1" w:rsidR="00016F5D" w:rsidRDefault="00016F5D" w:rsidP="00016F5D">
      <w:pPr>
        <w:pStyle w:val="Body"/>
      </w:pPr>
      <w:r w:rsidRPr="00E370B9">
        <w:t xml:space="preserve">Managing risk to mission requires </w:t>
      </w:r>
      <w:r w:rsidRPr="00E370B9">
        <w:rPr>
          <w:rtl/>
        </w:rPr>
        <w:t>“</w:t>
      </w:r>
      <w:r w:rsidRPr="00E370B9">
        <w:t>actions taken to remediate or mitigate risk or reconstitute capability in the event of loss or degradation”</w:t>
      </w:r>
      <w:r w:rsidRPr="00E370B9">
        <w:rPr>
          <w:vertAlign w:val="superscript"/>
        </w:rPr>
        <w:t xml:space="preserve">(1) (2) </w:t>
      </w:r>
      <w:r w:rsidR="00AB7402">
        <w:rPr>
          <w:vertAlign w:val="superscript"/>
        </w:rPr>
        <w:t xml:space="preserve"> </w:t>
      </w:r>
      <w:r w:rsidRPr="00E370B9">
        <w:t xml:space="preserve">CRM is best managed by a combination of remediation and mitigation.  </w:t>
      </w:r>
      <w:r w:rsidR="00AB7402">
        <w:t xml:space="preserve">U.S. </w:t>
      </w:r>
      <w:r w:rsidR="00FC3725">
        <w:t>Department of Defense (</w:t>
      </w:r>
      <w:r w:rsidRPr="00E370B9">
        <w:t>DoD</w:t>
      </w:r>
      <w:r w:rsidR="00FC3725">
        <w:t>)</w:t>
      </w:r>
      <w:r w:rsidRPr="00E370B9">
        <w:t xml:space="preserve"> definitions for remediation and mitigation are</w:t>
      </w:r>
      <w:r w:rsidR="00FC3725">
        <w:t>:</w:t>
      </w:r>
      <w:r w:rsidRPr="00E370B9">
        <w:t xml:space="preserve"> </w:t>
      </w:r>
    </w:p>
    <w:p w14:paraId="6AA1C4D1" w14:textId="77777777" w:rsidR="00AB7402" w:rsidRDefault="00AB7402" w:rsidP="00016F5D">
      <w:pPr>
        <w:pStyle w:val="Body"/>
      </w:pPr>
    </w:p>
    <w:p w14:paraId="5B087F9C" w14:textId="77777777" w:rsidR="00AB7402" w:rsidRDefault="00AB7402" w:rsidP="009C6A65">
      <w:pPr>
        <w:pStyle w:val="Body"/>
        <w:ind w:left="720"/>
      </w:pPr>
      <w:r>
        <w:lastRenderedPageBreak/>
        <w:t>Mitigation:  Actions taken in response to a warning or after an incident occurs that are intended to lessen the potentially adverse effects on a given military operation or infrastructure.</w:t>
      </w:r>
    </w:p>
    <w:p w14:paraId="70145CE9" w14:textId="77777777" w:rsidR="00016F5D" w:rsidRDefault="00016F5D" w:rsidP="009C6A65">
      <w:pPr>
        <w:pStyle w:val="Body"/>
        <w:ind w:left="720"/>
      </w:pPr>
    </w:p>
    <w:p w14:paraId="583D3D4C" w14:textId="77777777" w:rsidR="00AB7402" w:rsidRDefault="00AB7402" w:rsidP="009C6A65">
      <w:pPr>
        <w:pStyle w:val="Body"/>
        <w:ind w:left="720"/>
      </w:pPr>
      <w:r>
        <w:t>Remediation: Actions taken to correct known deficiencies and weaknesses once a vulnerability has been identified.</w:t>
      </w:r>
    </w:p>
    <w:p w14:paraId="406560C1" w14:textId="77777777" w:rsidR="009C6A65" w:rsidRDefault="009C6A65" w:rsidP="00016F5D">
      <w:pPr>
        <w:pStyle w:val="Body"/>
      </w:pPr>
    </w:p>
    <w:p w14:paraId="0C3DA548" w14:textId="77777777" w:rsidR="00016F5D" w:rsidRPr="00E370B9" w:rsidRDefault="00016F5D" w:rsidP="00016F5D">
      <w:pPr>
        <w:pStyle w:val="Body"/>
      </w:pPr>
      <w:r w:rsidRPr="00E370B9">
        <w:t xml:space="preserve">Another response would be to </w:t>
      </w:r>
      <w:r w:rsidRPr="00E370B9">
        <w:rPr>
          <w:rtl/>
        </w:rPr>
        <w:t>“</w:t>
      </w:r>
      <w:r w:rsidRPr="00E370B9">
        <w:t>Accept” the risk, if deemed appropriate.  If the risk is accepted, that is, deemed not to require any immediate action, the situation should be appropriately monitored to continually assess the risk and address it, if and when appropriate.</w:t>
      </w:r>
    </w:p>
    <w:p w14:paraId="33FA747A" w14:textId="77777777" w:rsidR="00016F5D" w:rsidRPr="00E370B9" w:rsidRDefault="00016F5D" w:rsidP="00E80C05">
      <w:pPr>
        <w:pStyle w:val="Default"/>
        <w:spacing w:before="0" w:line="216" w:lineRule="atLeast"/>
        <w:rPr>
          <w:rFonts w:ascii="Times Roman" w:eastAsia="Times Roman" w:hAnsi="Times Roman" w:cs="Times Roman"/>
        </w:rPr>
      </w:pPr>
    </w:p>
    <w:p w14:paraId="2A534470" w14:textId="7C2B6F17" w:rsidR="00016F5D" w:rsidRPr="00FB64A4" w:rsidRDefault="00016F5D" w:rsidP="00FB64A4">
      <w:pPr>
        <w:spacing w:line="240" w:lineRule="auto"/>
        <w:rPr>
          <w:rFonts w:cstheme="minorHAnsi"/>
          <w:sz w:val="24"/>
          <w:szCs w:val="24"/>
        </w:rPr>
      </w:pPr>
      <w:r w:rsidRPr="00FB64A4">
        <w:rPr>
          <w:rFonts w:cstheme="minorHAnsi"/>
          <w:sz w:val="24"/>
          <w:szCs w:val="24"/>
        </w:rPr>
        <w:t>Remediations and Mitigations of interest include not only technology-relate</w:t>
      </w:r>
      <w:r w:rsidR="00FB64A4">
        <w:rPr>
          <w:rFonts w:cstheme="minorHAnsi"/>
          <w:sz w:val="24"/>
          <w:szCs w:val="24"/>
        </w:rPr>
        <w:t xml:space="preserve">d solutions, but </w:t>
      </w:r>
      <w:r w:rsidR="00FB64A4" w:rsidRPr="00FB64A4">
        <w:rPr>
          <w:rFonts w:cstheme="minorHAnsi"/>
          <w:sz w:val="24"/>
          <w:szCs w:val="24"/>
        </w:rPr>
        <w:t xml:space="preserve">also </w:t>
      </w:r>
      <w:r w:rsidR="00FB64A4">
        <w:rPr>
          <w:rFonts w:cstheme="minorHAnsi"/>
          <w:sz w:val="24"/>
          <w:szCs w:val="24"/>
        </w:rPr>
        <w:t xml:space="preserve">those that </w:t>
      </w:r>
      <w:r w:rsidR="00FB64A4" w:rsidRPr="00FB64A4">
        <w:rPr>
          <w:rFonts w:cstheme="minorHAnsi"/>
          <w:sz w:val="24"/>
          <w:szCs w:val="24"/>
        </w:rPr>
        <w:t>include changes to organization, doctrine, command and control approach, processes, education, training, acquisition</w:t>
      </w:r>
      <w:r w:rsidR="00BE4F88">
        <w:rPr>
          <w:rFonts w:cstheme="minorHAnsi"/>
          <w:sz w:val="24"/>
          <w:szCs w:val="24"/>
        </w:rPr>
        <w:t>,</w:t>
      </w:r>
      <w:r w:rsidR="00FB64A4" w:rsidRPr="00FB64A4">
        <w:rPr>
          <w:rFonts w:cstheme="minorHAnsi"/>
          <w:sz w:val="24"/>
          <w:szCs w:val="24"/>
        </w:rPr>
        <w:t xml:space="preserve"> and supply</w:t>
      </w:r>
      <w:r w:rsidR="00BE4F88">
        <w:rPr>
          <w:rFonts w:cstheme="minorHAnsi"/>
          <w:sz w:val="24"/>
          <w:szCs w:val="24"/>
        </w:rPr>
        <w:t xml:space="preserve"> </w:t>
      </w:r>
      <w:r w:rsidR="00FB64A4" w:rsidRPr="00FB64A4">
        <w:rPr>
          <w:rFonts w:cstheme="minorHAnsi"/>
          <w:sz w:val="24"/>
          <w:szCs w:val="24"/>
        </w:rPr>
        <w:t xml:space="preserve">chain (as well as others). </w:t>
      </w:r>
      <w:r w:rsidRPr="00FB64A4">
        <w:rPr>
          <w:rFonts w:cstheme="minorHAnsi"/>
          <w:sz w:val="24"/>
          <w:szCs w:val="24"/>
        </w:rPr>
        <w:t xml:space="preserve"> </w:t>
      </w:r>
    </w:p>
    <w:p w14:paraId="5775478A" w14:textId="77777777" w:rsidR="00016F5D" w:rsidRPr="00FB64A4" w:rsidRDefault="00016F5D" w:rsidP="00FB64A4">
      <w:pPr>
        <w:rPr>
          <w:rFonts w:cstheme="minorHAnsi"/>
          <w:sz w:val="24"/>
          <w:szCs w:val="24"/>
        </w:rPr>
      </w:pPr>
    </w:p>
    <w:p w14:paraId="49466494" w14:textId="77777777" w:rsidR="00016F5D" w:rsidRPr="00E370B9" w:rsidRDefault="00016F5D" w:rsidP="00016F5D">
      <w:pPr>
        <w:pStyle w:val="Heading2"/>
      </w:pPr>
      <w:r w:rsidRPr="00E370B9">
        <w:t>CRM Measures</w:t>
      </w:r>
    </w:p>
    <w:p w14:paraId="2C8D6DBD" w14:textId="77777777" w:rsidR="00016F5D" w:rsidRPr="00E370B9" w:rsidRDefault="00016F5D" w:rsidP="00016F5D">
      <w:pPr>
        <w:pStyle w:val="Body"/>
      </w:pPr>
    </w:p>
    <w:p w14:paraId="48B7BBAF" w14:textId="56EA3521" w:rsidR="00016F5D" w:rsidRPr="00E370B9" w:rsidRDefault="00016F5D" w:rsidP="00016F5D">
      <w:pPr>
        <w:pStyle w:val="Body"/>
      </w:pPr>
      <w:r w:rsidRPr="00E370B9">
        <w:t>The bottom line of any Cyber Risk to Mission assessment is whether the risk is acceptable to mission commanders or appropriate decision makers.  Many factors contribute to a determination of the threshold that separates acceptable from unacceptable risk.</w:t>
      </w:r>
      <w:r w:rsidR="00FF1690">
        <w:t xml:space="preserve">  </w:t>
      </w:r>
      <w:r w:rsidR="00FB64A4">
        <w:t xml:space="preserve">The </w:t>
      </w:r>
      <w:r w:rsidR="0016100F">
        <w:t xml:space="preserve">CRM </w:t>
      </w:r>
      <w:r w:rsidR="00246787">
        <w:t>A</w:t>
      </w:r>
      <w:r w:rsidRPr="00E370B9">
        <w:t>ssessment</w:t>
      </w:r>
      <w:r w:rsidR="00246787">
        <w:t xml:space="preserve"> M</w:t>
      </w:r>
      <w:r w:rsidR="00FB64A4">
        <w:t>ethodology</w:t>
      </w:r>
      <w:r w:rsidRPr="00E370B9">
        <w:t xml:space="preserve"> is therefore designed to provide decision makers with the information about the risk to mission necessary to make an informed choice.</w:t>
      </w:r>
      <w:r w:rsidR="00FF1690">
        <w:t xml:space="preserve">  </w:t>
      </w:r>
      <w:r w:rsidRPr="00E370B9">
        <w:t xml:space="preserve"> </w:t>
      </w:r>
    </w:p>
    <w:p w14:paraId="4BA8021D" w14:textId="77777777" w:rsidR="00016F5D" w:rsidRPr="00E370B9" w:rsidRDefault="00016F5D" w:rsidP="00016F5D">
      <w:pPr>
        <w:pStyle w:val="Body"/>
      </w:pPr>
    </w:p>
    <w:p w14:paraId="0765EEB3" w14:textId="77777777" w:rsidR="00016F5D" w:rsidRPr="00E370B9" w:rsidRDefault="00016F5D" w:rsidP="00016F5D">
      <w:pPr>
        <w:pStyle w:val="Body"/>
      </w:pPr>
      <w:r w:rsidRPr="009639CD">
        <w:t>CRM Metric and Cyber Agility</w:t>
      </w:r>
    </w:p>
    <w:p w14:paraId="6C830C89" w14:textId="77777777" w:rsidR="0016100F" w:rsidRDefault="0016100F" w:rsidP="00016F5D">
      <w:pPr>
        <w:pStyle w:val="Body"/>
      </w:pPr>
    </w:p>
    <w:p w14:paraId="7A84D6DB" w14:textId="77777777" w:rsidR="009C6A65" w:rsidRDefault="0016100F" w:rsidP="00016F5D">
      <w:pPr>
        <w:pStyle w:val="Body"/>
      </w:pPr>
      <w:r>
        <w:t>T</w:t>
      </w:r>
      <w:r w:rsidRPr="00E370B9">
        <w:t>he concept of Cyber Agility</w:t>
      </w:r>
      <w:r>
        <w:t>,</w:t>
      </w:r>
      <w:r w:rsidRPr="00E370B9">
        <w:rPr>
          <w:rFonts w:eastAsia="Calibri" w:cs="Calibri"/>
          <w:vertAlign w:val="superscript"/>
        </w:rPr>
        <w:footnoteReference w:id="4"/>
      </w:r>
      <w:r w:rsidRPr="00E370B9">
        <w:t xml:space="preserve"> </w:t>
      </w:r>
      <w:r w:rsidR="00FB64A4" w:rsidRPr="00FB64A4">
        <w:rPr>
          <w:i/>
          <w:iCs/>
        </w:rPr>
        <w:t>“</w:t>
      </w:r>
      <w:r w:rsidRPr="00FB64A4">
        <w:rPr>
          <w:i/>
          <w:iCs/>
        </w:rPr>
        <w:t xml:space="preserve">the capability that enables entities to succeed despite rapid, unanticipated loss of cyber or cyber-enabled capability </w:t>
      </w:r>
      <w:r w:rsidR="009C6A65">
        <w:rPr>
          <w:i/>
          <w:iCs/>
        </w:rPr>
        <w:t>which</w:t>
      </w:r>
      <w:r w:rsidRPr="00FB64A4">
        <w:rPr>
          <w:i/>
          <w:iCs/>
        </w:rPr>
        <w:t xml:space="preserve"> would otherwise threaten </w:t>
      </w:r>
      <w:r w:rsidR="009C6A65">
        <w:rPr>
          <w:i/>
          <w:iCs/>
        </w:rPr>
        <w:t xml:space="preserve">mission </w:t>
      </w:r>
      <w:r w:rsidRPr="00FB64A4">
        <w:rPr>
          <w:i/>
          <w:iCs/>
        </w:rPr>
        <w:t>success</w:t>
      </w:r>
      <w:r w:rsidR="009C6A65">
        <w:rPr>
          <w:i/>
          <w:iCs/>
        </w:rPr>
        <w:t>,</w:t>
      </w:r>
      <w:r w:rsidR="00FB64A4" w:rsidRPr="00FB64A4">
        <w:rPr>
          <w:i/>
          <w:iCs/>
        </w:rPr>
        <w:t>”</w:t>
      </w:r>
      <w:r>
        <w:t xml:space="preserve"> </w:t>
      </w:r>
      <w:r w:rsidRPr="00E370B9">
        <w:t xml:space="preserve">can be used to develop a more complete understanding of the extent to which an organization is, was, or will be prepared to carry out its assigned tasks in the face of an unspecified set of cyber events and mission circumstances. </w:t>
      </w:r>
    </w:p>
    <w:p w14:paraId="55338FC3" w14:textId="77777777" w:rsidR="009C6A65" w:rsidRDefault="009C6A65" w:rsidP="00016F5D">
      <w:pPr>
        <w:pStyle w:val="Body"/>
      </w:pPr>
    </w:p>
    <w:p w14:paraId="361EFD96" w14:textId="399E9A35" w:rsidR="00016F5D" w:rsidRDefault="0016100F" w:rsidP="00016F5D">
      <w:pPr>
        <w:pStyle w:val="Body"/>
      </w:pPr>
      <w:r>
        <w:t>Cy</w:t>
      </w:r>
      <w:r w:rsidR="00016F5D">
        <w:t>ber Agility is important to assess because</w:t>
      </w:r>
      <w:r w:rsidR="009C6A65">
        <w:t>,</w:t>
      </w:r>
      <w:r w:rsidR="00016F5D">
        <w:t xml:space="preserve"> w</w:t>
      </w:r>
      <w:r w:rsidR="00016F5D" w:rsidRPr="00E370B9">
        <w:t>hile understanding the CRM for a giv</w:t>
      </w:r>
      <w:r w:rsidR="00BE4F88">
        <w:t>en mission and specific threats/</w:t>
      </w:r>
      <w:r w:rsidR="00016F5D" w:rsidRPr="00E370B9">
        <w:t xml:space="preserve">hazards (scenario) is important and useful, it cannot be used as a substitute for an </w:t>
      </w:r>
      <w:r w:rsidR="00016F5D">
        <w:t xml:space="preserve">overall </w:t>
      </w:r>
      <w:r w:rsidR="00016F5D" w:rsidRPr="00E370B9">
        <w:t xml:space="preserve">assessment of </w:t>
      </w:r>
      <w:r w:rsidR="00BE4F88">
        <w:t>“</w:t>
      </w:r>
      <w:r w:rsidR="00016F5D" w:rsidRPr="00E370B9">
        <w:t>cyber readiness</w:t>
      </w:r>
      <w:r w:rsidR="009C6A65">
        <w:t>,</w:t>
      </w:r>
      <w:r w:rsidR="00BE4F88">
        <w:t>”</w:t>
      </w:r>
      <w:r w:rsidR="00016F5D" w:rsidRPr="00E370B9">
        <w:t xml:space="preserve"> since it represents only one possible future among many.</w:t>
      </w:r>
      <w:r w:rsidR="00FF1690">
        <w:t xml:space="preserve">    </w:t>
      </w:r>
    </w:p>
    <w:p w14:paraId="5DF343D9" w14:textId="77777777" w:rsidR="00016F5D" w:rsidRDefault="00016F5D" w:rsidP="00016F5D">
      <w:pPr>
        <w:pStyle w:val="Body"/>
      </w:pPr>
    </w:p>
    <w:p w14:paraId="587ECC4C" w14:textId="405C79E5" w:rsidR="00016F5D" w:rsidRDefault="00BE4F88" w:rsidP="00016F5D">
      <w:pPr>
        <w:pStyle w:val="Body"/>
      </w:pPr>
      <w:r>
        <w:t>T</w:t>
      </w:r>
      <w:r w:rsidR="009C6A65">
        <w:t>o develop an</w:t>
      </w:r>
      <w:r w:rsidR="00016F5D">
        <w:t xml:space="preserve"> adequate understand</w:t>
      </w:r>
      <w:r w:rsidR="009C6A65">
        <w:t>ing</w:t>
      </w:r>
      <w:r w:rsidR="00016F5D">
        <w:t xml:space="preserve"> </w:t>
      </w:r>
      <w:r w:rsidR="009C6A65">
        <w:t xml:space="preserve">of </w:t>
      </w:r>
      <w:r w:rsidR="00016F5D">
        <w:t xml:space="preserve">CRM, one needs to consider </w:t>
      </w:r>
      <w:r w:rsidR="009C6A65">
        <w:t>more than one mission and</w:t>
      </w:r>
      <w:r w:rsidR="00D87478">
        <w:t xml:space="preserve"> more than </w:t>
      </w:r>
      <w:r w:rsidR="009C6A65">
        <w:t xml:space="preserve">a single threat-hazard scenario.  This can be accomplished by considering </w:t>
      </w:r>
      <w:r w:rsidR="00D87478">
        <w:t xml:space="preserve">both </w:t>
      </w:r>
      <w:r w:rsidR="009C6A65">
        <w:t>a</w:t>
      </w:r>
      <w:r w:rsidR="00016F5D" w:rsidRPr="00E370B9">
        <w:t xml:space="preserve"> </w:t>
      </w:r>
      <w:r>
        <w:t>“</w:t>
      </w:r>
      <w:r w:rsidR="00016F5D" w:rsidRPr="00E370B9">
        <w:t>Threat-Hazard Space</w:t>
      </w:r>
      <w:r>
        <w:t>”</w:t>
      </w:r>
      <w:r w:rsidR="00016F5D" w:rsidRPr="00E370B9">
        <w:t xml:space="preserve"> that represents the set of possible hazards, threats, and mission circumstances</w:t>
      </w:r>
      <w:r w:rsidR="00D87478">
        <w:t xml:space="preserve"> </w:t>
      </w:r>
      <w:r w:rsidR="00016F5D" w:rsidRPr="00E370B9">
        <w:t xml:space="preserve">and a </w:t>
      </w:r>
      <w:r>
        <w:t>“</w:t>
      </w:r>
      <w:r w:rsidR="00016F5D" w:rsidRPr="00E370B9">
        <w:t>Mission Space</w:t>
      </w:r>
      <w:r>
        <w:t>”</w:t>
      </w:r>
      <w:r w:rsidR="00016F5D" w:rsidRPr="00E370B9">
        <w:t xml:space="preserve"> that represents the set of missions that could be </w:t>
      </w:r>
      <w:r w:rsidR="00016F5D" w:rsidRPr="00E370B9">
        <w:lastRenderedPageBreak/>
        <w:t>undertaken</w:t>
      </w:r>
      <w:r w:rsidR="00016F5D">
        <w:t>.</w:t>
      </w:r>
      <w:r w:rsidR="00FF1690">
        <w:t xml:space="preserve">  </w:t>
      </w:r>
      <w:r w:rsidR="00016F5D">
        <w:t>The ability to be successful over a Threat-Ha</w:t>
      </w:r>
      <w:r w:rsidR="00D87478">
        <w:t>za</w:t>
      </w:r>
      <w:r w:rsidR="00016F5D">
        <w:t>rd Space is referred to as Cyber Threat-Hazard Agility while the ability to be successful in many regions of the Mission Space is referred to a Cyber Mission Agility.</w:t>
      </w:r>
      <w:r w:rsidR="00016F5D" w:rsidRPr="00E370B9">
        <w:t xml:space="preserve"> </w:t>
      </w:r>
      <w:r w:rsidR="00016F5D">
        <w:t xml:space="preserve"> </w:t>
      </w:r>
    </w:p>
    <w:p w14:paraId="1370721A" w14:textId="77777777" w:rsidR="00016F5D" w:rsidRPr="00E370B9" w:rsidRDefault="00016F5D" w:rsidP="00016F5D">
      <w:pPr>
        <w:pStyle w:val="Body"/>
      </w:pPr>
    </w:p>
    <w:p w14:paraId="5BD617E6" w14:textId="5926AFB9" w:rsidR="00016F5D" w:rsidRDefault="00016F5D" w:rsidP="00016F5D">
      <w:pPr>
        <w:pStyle w:val="Body"/>
      </w:pPr>
      <w:r w:rsidRPr="00E370B9">
        <w:t xml:space="preserve">Cyber Agility </w:t>
      </w:r>
      <w:r>
        <w:t>(a function of both Cyber Threat-Ha</w:t>
      </w:r>
      <w:r w:rsidR="00EB2B77">
        <w:t>z</w:t>
      </w:r>
      <w:r>
        <w:t xml:space="preserve">ard and </w:t>
      </w:r>
      <w:r w:rsidR="00EB2B77">
        <w:t>Mission</w:t>
      </w:r>
      <w:r>
        <w:t xml:space="preserve"> Agility)</w:t>
      </w:r>
      <w:r w:rsidR="00FB64A4">
        <w:t xml:space="preserve"> serves as</w:t>
      </w:r>
      <w:r w:rsidRPr="00E370B9">
        <w:t xml:space="preserve"> the overall </w:t>
      </w:r>
      <w:r w:rsidR="00FB64A4">
        <w:t xml:space="preserve">metric for </w:t>
      </w:r>
      <w:r w:rsidRPr="00E370B9">
        <w:t>CR</w:t>
      </w:r>
      <w:r w:rsidR="00FB64A4">
        <w:t>M.  This metric can be employed for a single mission or</w:t>
      </w:r>
      <w:r w:rsidRPr="00E370B9">
        <w:t xml:space="preserve"> for a collection of missions subjected to a set of possible threats/hazards and circumstance.  Note that in the definition of Cyber Agility, the loss is unspecified.</w:t>
      </w:r>
      <w:r w:rsidR="00FF1690">
        <w:t xml:space="preserve">  </w:t>
      </w:r>
      <w:r>
        <w:t xml:space="preserve">This is because it is the mission </w:t>
      </w:r>
      <w:r w:rsidR="00EB2B77">
        <w:t>consequences</w:t>
      </w:r>
      <w:r>
        <w:t xml:space="preserve"> that are of </w:t>
      </w:r>
      <w:r w:rsidR="00FB64A4">
        <w:t xml:space="preserve">utmost </w:t>
      </w:r>
      <w:r>
        <w:t xml:space="preserve">interest. </w:t>
      </w:r>
    </w:p>
    <w:p w14:paraId="3F5FC532" w14:textId="77777777" w:rsidR="00016F5D" w:rsidRDefault="00016F5D" w:rsidP="00016F5D">
      <w:pPr>
        <w:pStyle w:val="Body"/>
      </w:pPr>
    </w:p>
    <w:p w14:paraId="679F62FB" w14:textId="77777777" w:rsidR="00016F5D" w:rsidRPr="00E370B9" w:rsidRDefault="00016F5D" w:rsidP="00016F5D">
      <w:pPr>
        <w:pStyle w:val="Heading2"/>
      </w:pPr>
      <w:r w:rsidRPr="00E370B9">
        <w:t>CRM Model</w:t>
      </w:r>
    </w:p>
    <w:p w14:paraId="68A534B0" w14:textId="77777777" w:rsidR="00016F5D" w:rsidRPr="00E370B9" w:rsidRDefault="00016F5D" w:rsidP="00016F5D">
      <w:pPr>
        <w:pStyle w:val="Body"/>
      </w:pPr>
    </w:p>
    <w:p w14:paraId="24E3274B" w14:textId="580BEFC0" w:rsidR="00016F5D" w:rsidRDefault="00016F5D" w:rsidP="00016F5D">
      <w:pPr>
        <w:pStyle w:val="Body"/>
      </w:pPr>
      <w:r w:rsidRPr="00E370B9">
        <w:t xml:space="preserve">Figure </w:t>
      </w:r>
      <w:r w:rsidR="0016100F">
        <w:t>2</w:t>
      </w:r>
      <w:r w:rsidRPr="00E370B9">
        <w:t xml:space="preserve"> provides a conceptual model of CRM upon which the assessment approach is based.  This CRM model </w:t>
      </w:r>
      <w:r>
        <w:t>provides</w:t>
      </w:r>
      <w:r w:rsidR="0016100F">
        <w:t xml:space="preserve"> </w:t>
      </w:r>
      <w:r>
        <w:t>a depiction of the CRM</w:t>
      </w:r>
      <w:r w:rsidR="0016100F">
        <w:t xml:space="preserve"> </w:t>
      </w:r>
      <w:r>
        <w:t>for</w:t>
      </w:r>
      <w:r w:rsidR="006D5111">
        <w:t>: 1)</w:t>
      </w:r>
      <w:r>
        <w:t xml:space="preserve"> </w:t>
      </w:r>
      <w:r w:rsidRPr="00E370B9">
        <w:t xml:space="preserve">a </w:t>
      </w:r>
      <w:r w:rsidRPr="00E370B9">
        <w:rPr>
          <w:u w:val="single"/>
        </w:rPr>
        <w:t>single</w:t>
      </w:r>
      <w:r>
        <w:rPr>
          <w:u w:val="single"/>
        </w:rPr>
        <w:t xml:space="preserve"> </w:t>
      </w:r>
      <w:r w:rsidRPr="00E370B9">
        <w:rPr>
          <w:u w:val="single"/>
        </w:rPr>
        <w:t>mission</w:t>
      </w:r>
      <w:r>
        <w:t xml:space="preserve"> and</w:t>
      </w:r>
      <w:r w:rsidRPr="00E370B9">
        <w:t xml:space="preserve"> set of circumstances</w:t>
      </w:r>
      <w:r>
        <w:t xml:space="preserve"> (specification of a </w:t>
      </w:r>
      <w:r w:rsidR="00EB2B77">
        <w:t>specific</w:t>
      </w:r>
      <w:r>
        <w:t xml:space="preserve"> set of threats-hazards)</w:t>
      </w:r>
      <w:r w:rsidR="0016100F">
        <w:t xml:space="preserve">; </w:t>
      </w:r>
      <w:r>
        <w:t xml:space="preserve">2) a single </w:t>
      </w:r>
      <w:r w:rsidR="00EB2B77">
        <w:t>mission</w:t>
      </w:r>
      <w:r>
        <w:t xml:space="preserve"> for a Threat-Ha</w:t>
      </w:r>
      <w:r w:rsidR="00EB2B77">
        <w:t>z</w:t>
      </w:r>
      <w:r>
        <w:t>ard Space</w:t>
      </w:r>
      <w:r w:rsidR="0016100F">
        <w:t>;</w:t>
      </w:r>
      <w:r>
        <w:t xml:space="preserve"> and 3) CRM for a Mission Space. </w:t>
      </w:r>
    </w:p>
    <w:p w14:paraId="39673C8B" w14:textId="77777777" w:rsidR="0016100F" w:rsidRDefault="00D87478" w:rsidP="0016100F">
      <w:pPr>
        <w:pStyle w:val="Body"/>
        <w:keepNext/>
        <w:jc w:val="center"/>
      </w:pPr>
      <w:r w:rsidRPr="00D87478">
        <w:rPr>
          <w:noProof/>
        </w:rPr>
        <w:drawing>
          <wp:inline distT="0" distB="0" distL="0" distR="0" wp14:anchorId="4FF5AE68" wp14:editId="1F30A5FF">
            <wp:extent cx="5943600"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88A613C" w14:textId="77777777" w:rsidR="00016F5D" w:rsidRPr="00E370B9" w:rsidRDefault="0016100F" w:rsidP="0016100F">
      <w:pPr>
        <w:pStyle w:val="Caption"/>
      </w:pPr>
      <w:r>
        <w:t xml:space="preserve">Figure </w:t>
      </w:r>
      <w:fldSimple w:instr=" SEQ Figure \* ARABIC ">
        <w:r w:rsidR="00A21DF7">
          <w:rPr>
            <w:noProof/>
          </w:rPr>
          <w:t>2</w:t>
        </w:r>
      </w:fldSimple>
      <w:r>
        <w:t xml:space="preserve">: </w:t>
      </w:r>
      <w:r w:rsidRPr="005107B6">
        <w:t>Conceptual Model of Cyber Risk to Mission</w:t>
      </w:r>
    </w:p>
    <w:p w14:paraId="5295A4E5" w14:textId="74FA9271" w:rsidR="00016F5D" w:rsidRDefault="00016F5D" w:rsidP="00016F5D">
      <w:pPr>
        <w:pStyle w:val="Body"/>
      </w:pPr>
      <w:r w:rsidRPr="00E370B9">
        <w:t xml:space="preserve">Understanding the CRM </w:t>
      </w:r>
      <w:r w:rsidR="005F5620">
        <w:t xml:space="preserve">associated </w:t>
      </w:r>
      <w:r w:rsidR="00EB2B77">
        <w:t>with</w:t>
      </w:r>
      <w:r w:rsidR="005F5620">
        <w:t xml:space="preserve"> </w:t>
      </w:r>
      <w:r w:rsidRPr="00E370B9">
        <w:t>a single mission</w:t>
      </w:r>
      <w:r>
        <w:t xml:space="preserve"> for a set of specified threats-hazards </w:t>
      </w:r>
      <w:r w:rsidRPr="00E370B9">
        <w:t xml:space="preserve">is the basic building block in constructing a CRM Assessment involving </w:t>
      </w:r>
      <w:r>
        <w:t>a s</w:t>
      </w:r>
      <w:r w:rsidR="005F5620">
        <w:t>pace</w:t>
      </w:r>
      <w:r>
        <w:t xml:space="preserve"> of possible or credible threats</w:t>
      </w:r>
      <w:r w:rsidR="00734880">
        <w:t>,</w:t>
      </w:r>
      <w:r>
        <w:t xml:space="preserve"> and for </w:t>
      </w:r>
      <w:r w:rsidR="005F5620">
        <w:t xml:space="preserve">assessments involving </w:t>
      </w:r>
      <w:r w:rsidRPr="00E370B9">
        <w:t>multiple missions</w:t>
      </w:r>
      <w:r w:rsidR="005F5620">
        <w:t>.</w:t>
      </w:r>
    </w:p>
    <w:p w14:paraId="51E3C70C" w14:textId="77777777" w:rsidR="00016F5D" w:rsidRDefault="00016F5D" w:rsidP="00016F5D">
      <w:pPr>
        <w:pStyle w:val="Body"/>
      </w:pPr>
    </w:p>
    <w:p w14:paraId="2A57F9BE" w14:textId="30E0617F" w:rsidR="00016F5D" w:rsidRDefault="00016F5D" w:rsidP="00016F5D">
      <w:pPr>
        <w:pStyle w:val="Body"/>
      </w:pPr>
      <w:r>
        <w:t xml:space="preserve">As stated previously, Risk is a function of both </w:t>
      </w:r>
      <w:r w:rsidR="00EB2B77">
        <w:t>likelihood</w:t>
      </w:r>
      <w:r>
        <w:t xml:space="preserve"> and consequence.</w:t>
      </w:r>
      <w:r w:rsidR="00FF1690">
        <w:t xml:space="preserve">  </w:t>
      </w:r>
      <w:r>
        <w:t xml:space="preserve">The likelihood of threats and risks </w:t>
      </w:r>
      <w:r w:rsidR="005F5620">
        <w:t xml:space="preserve">can be </w:t>
      </w:r>
      <w:r>
        <w:t xml:space="preserve">incorporated into the Threat-Hazard Space while the </w:t>
      </w:r>
      <w:r w:rsidR="00EB2B77">
        <w:t>likelihood</w:t>
      </w:r>
      <w:r>
        <w:t xml:space="preserve"> and relative priorities of missions </w:t>
      </w:r>
      <w:r w:rsidR="005F5620">
        <w:t>can be</w:t>
      </w:r>
      <w:r>
        <w:t xml:space="preserve"> factored into the Mission Space. </w:t>
      </w:r>
    </w:p>
    <w:p w14:paraId="2B09238C" w14:textId="658DD7D3" w:rsidR="00246787" w:rsidRDefault="00246787" w:rsidP="00016F5D">
      <w:pPr>
        <w:pStyle w:val="Body"/>
      </w:pPr>
    </w:p>
    <w:p w14:paraId="0D9DAA6C" w14:textId="657210BC" w:rsidR="00246787" w:rsidRPr="00E370B9" w:rsidRDefault="00246787" w:rsidP="00016F5D">
      <w:pPr>
        <w:pStyle w:val="Body"/>
      </w:pPr>
      <w:r>
        <w:t xml:space="preserve">Each </w:t>
      </w:r>
      <w:r w:rsidR="005D669D">
        <w:t xml:space="preserve">component </w:t>
      </w:r>
      <w:r>
        <w:t>of the CRM Conceptual Model is discussed below.</w:t>
      </w:r>
    </w:p>
    <w:p w14:paraId="0C14B476" w14:textId="5DA24E18" w:rsidR="00016F5D" w:rsidRDefault="00016F5D" w:rsidP="009C224B"/>
    <w:p w14:paraId="115BBC75" w14:textId="4D5A9782" w:rsidR="00016F5D" w:rsidRDefault="0081729C" w:rsidP="00016F5D">
      <w:pPr>
        <w:pStyle w:val="ListParagraph"/>
      </w:pPr>
      <w:r w:rsidRPr="00E370B9">
        <w:rPr>
          <w:noProof/>
        </w:rPr>
        <mc:AlternateContent>
          <mc:Choice Requires="wpg">
            <w:drawing>
              <wp:anchor distT="0" distB="0" distL="0" distR="0" simplePos="0" relativeHeight="251663360" behindDoc="0" locked="0" layoutInCell="1" allowOverlap="1" wp14:anchorId="285CF5CA" wp14:editId="1E63D01B">
                <wp:simplePos x="0" y="0"/>
                <wp:positionH relativeFrom="margin">
                  <wp:posOffset>-90170</wp:posOffset>
                </wp:positionH>
                <wp:positionV relativeFrom="page">
                  <wp:posOffset>1366097</wp:posOffset>
                </wp:positionV>
                <wp:extent cx="381000" cy="360680"/>
                <wp:effectExtent l="0" t="0" r="19050" b="20320"/>
                <wp:wrapNone/>
                <wp:docPr id="1073741833" name="officeArt object" descr="Group 39"/>
                <wp:cNvGraphicFramePr/>
                <a:graphic xmlns:a="http://schemas.openxmlformats.org/drawingml/2006/main">
                  <a:graphicData uri="http://schemas.microsoft.com/office/word/2010/wordprocessingGroup">
                    <wpg:wgp>
                      <wpg:cNvGrpSpPr/>
                      <wpg:grpSpPr>
                        <a:xfrm>
                          <a:off x="0" y="0"/>
                          <a:ext cx="381000" cy="360680"/>
                          <a:chOff x="0" y="0"/>
                          <a:chExt cx="381383" cy="361305"/>
                        </a:xfrm>
                      </wpg:grpSpPr>
                      <wps:wsp>
                        <wps:cNvPr id="1073741831" name="Oval 2"/>
                        <wps:cNvSpPr/>
                        <wps:spPr>
                          <a:xfrm>
                            <a:off x="0" y="7471"/>
                            <a:ext cx="381384" cy="353835"/>
                          </a:xfrm>
                          <a:prstGeom prst="ellipse">
                            <a:avLst/>
                          </a:prstGeom>
                          <a:solidFill>
                            <a:srgbClr val="000000"/>
                          </a:solidFill>
                          <a:ln w="12700" cap="flat">
                            <a:solidFill>
                              <a:srgbClr val="000000"/>
                            </a:solidFill>
                            <a:prstDash val="solid"/>
                            <a:miter lim="800000"/>
                          </a:ln>
                          <a:effectLst/>
                        </wps:spPr>
                        <wps:bodyPr/>
                      </wps:wsp>
                      <wps:wsp>
                        <wps:cNvPr id="1073741832" name="TextBox 8"/>
                        <wps:cNvSpPr txBox="1"/>
                        <wps:spPr>
                          <a:xfrm>
                            <a:off x="95310" y="0"/>
                            <a:ext cx="190762" cy="361306"/>
                          </a:xfrm>
                          <a:prstGeom prst="rect">
                            <a:avLst/>
                          </a:prstGeom>
                          <a:noFill/>
                          <a:ln w="12700" cap="flat">
                            <a:noFill/>
                            <a:miter lim="400000"/>
                          </a:ln>
                          <a:effectLst/>
                        </wps:spPr>
                        <wps:txbx>
                          <w:txbxContent>
                            <w:p w14:paraId="11CB88ED" w14:textId="77777777" w:rsidR="00577382" w:rsidRDefault="00577382" w:rsidP="00016F5D">
                              <w:pPr>
                                <w:pStyle w:val="Body"/>
                              </w:pPr>
                              <w:r>
                                <w:rPr>
                                  <w:color w:val="FFFFFF"/>
                                  <w:kern w:val="24"/>
                                  <w:sz w:val="36"/>
                                  <w:szCs w:val="36"/>
                                  <w:u w:color="FFFFFF"/>
                                </w:rPr>
                                <w:t>1</w:t>
                              </w:r>
                            </w:p>
                          </w:txbxContent>
                        </wps:txbx>
                        <wps:bodyPr wrap="square" lIns="45719" tIns="45719" rIns="45719" bIns="45719" numCol="1" anchor="t">
                          <a:noAutofit/>
                        </wps:bodyPr>
                      </wps:wsp>
                    </wpg:wgp>
                  </a:graphicData>
                </a:graphic>
              </wp:anchor>
            </w:drawing>
          </mc:Choice>
          <mc:Fallback>
            <w:pict>
              <v:group w14:anchorId="285CF5CA" id="officeArt object" o:spid="_x0000_s1026" alt="Group 39" style="position:absolute;left:0;text-align:left;margin-left:-7.1pt;margin-top:107.55pt;width:30pt;height:28.4pt;z-index:251663360;mso-wrap-distance-left:0;mso-wrap-distance-right:0;mso-position-horizontal-relative:margin;mso-position-vertical-relative:page" coordsize="381383,36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">
                <v:oval id="Oval 2" o:spid="_x0000_s1027" style="position:absolute;top:7471;width:381384;height:35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" fillcolor="black" strokeweight="1pt">
                  <v:stroke joinstyle="miter"/>
                </v:oval>
                <v:shapetype id="_x0000_t202" coordsize="21600,21600" o:spt="202" path="m,l,21600r21600,l21600,xe">
                  <v:stroke joinstyle="miter"/>
                  <v:path gradientshapeok="t" o:connecttype="rect"/>
                </v:shapetype>
                <v:shape id="TextBox 8" o:spid="_x0000_s1028" type="#_x0000_t202" style="position:absolute;left:95310;width:190762;height:36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" filled="f" stroked="f" strokeweight="1pt">
                  <v:stroke miterlimit="4"/>
                  <v:textbox inset="1.27mm,1.27mm,1.27mm,1.27mm">
                    <w:txbxContent>
                      <w:p w14:paraId="11CB88ED" w14:textId="77777777" w:rsidR="00577382" w:rsidRDefault="00577382" w:rsidP="00016F5D">
                        <w:pPr>
                          <w:pStyle w:val="Body"/>
                        </w:pPr>
                        <w:r>
                          <w:rPr>
                            <w:color w:val="FFFFFF"/>
                            <w:kern w:val="24"/>
                            <w:sz w:val="36"/>
                            <w:szCs w:val="36"/>
                            <w:u w:color="FFFFFF"/>
                          </w:rPr>
                          <w:t>1</w:t>
                        </w:r>
                      </w:p>
                    </w:txbxContent>
                  </v:textbox>
                </v:shape>
                <w10:wrap anchorx="margin" anchory="page"/>
              </v:group>
            </w:pict>
          </mc:Fallback>
        </mc:AlternateContent>
      </w:r>
    </w:p>
    <w:p w14:paraId="075980B7" w14:textId="3F482259" w:rsidR="00016F5D" w:rsidRPr="00E370B9" w:rsidRDefault="00016F5D" w:rsidP="00016F5D">
      <w:pPr>
        <w:pStyle w:val="ListParagraph"/>
      </w:pPr>
      <w:r w:rsidRPr="00E370B9">
        <w:t>Threats and Hazards</w:t>
      </w:r>
    </w:p>
    <w:p w14:paraId="0FABA667" w14:textId="6C42D630" w:rsidR="00016F5D" w:rsidRPr="00E370B9" w:rsidRDefault="00016F5D" w:rsidP="00016F5D">
      <w:pPr>
        <w:pStyle w:val="ListParagraph"/>
      </w:pPr>
    </w:p>
    <w:p w14:paraId="471B808E" w14:textId="7C6D3FAF" w:rsidR="00016F5D" w:rsidRPr="00E370B9" w:rsidRDefault="00016F5D" w:rsidP="00016F5D">
      <w:pPr>
        <w:pStyle w:val="ListParagraph"/>
      </w:pPr>
      <w:r w:rsidRPr="00E370B9">
        <w:t>CRM stems from a set of possible threats and hazards that are capable of triggering events that result in a loss of cyber or cyber-enabled capability.</w:t>
      </w:r>
      <w:r w:rsidR="00FF1690">
        <w:t xml:space="preserve">  </w:t>
      </w:r>
      <w:r>
        <w:t xml:space="preserve">Case studies and many </w:t>
      </w:r>
      <w:r w:rsidR="00AA2948">
        <w:t>w</w:t>
      </w:r>
      <w:r w:rsidR="00A75718">
        <w:t>ar</w:t>
      </w:r>
      <w:r w:rsidR="00AA2948">
        <w:t>g</w:t>
      </w:r>
      <w:r>
        <w:t xml:space="preserve">ames consider a specific set of threats-hazards while CRM </w:t>
      </w:r>
      <w:r w:rsidR="00AA2948">
        <w:t>a</w:t>
      </w:r>
      <w:r>
        <w:t>ssessments that employ models can consider a wide variety of potential threats-hazards</w:t>
      </w:r>
      <w:r w:rsidR="005F5620">
        <w:t xml:space="preserve"> (see discussion of Threat-Hazard Space below)</w:t>
      </w:r>
      <w:r w:rsidR="00AA2948">
        <w:t>.</w:t>
      </w:r>
    </w:p>
    <w:p w14:paraId="051F97D7" w14:textId="4B8C1396" w:rsidR="00016F5D" w:rsidRPr="00E370B9" w:rsidRDefault="0081729C" w:rsidP="00016F5D">
      <w:pPr>
        <w:pStyle w:val="ListParagraph"/>
      </w:pPr>
      <w:r w:rsidRPr="00E370B9">
        <w:rPr>
          <w:noProof/>
        </w:rPr>
        <mc:AlternateContent>
          <mc:Choice Requires="wpg">
            <w:drawing>
              <wp:anchor distT="0" distB="0" distL="0" distR="0" simplePos="0" relativeHeight="251664384" behindDoc="0" locked="0" layoutInCell="1" allowOverlap="1" wp14:anchorId="7A0F40B7" wp14:editId="7CA45281">
                <wp:simplePos x="0" y="0"/>
                <wp:positionH relativeFrom="margin">
                  <wp:posOffset>-91440</wp:posOffset>
                </wp:positionH>
                <wp:positionV relativeFrom="line">
                  <wp:posOffset>164042</wp:posOffset>
                </wp:positionV>
                <wp:extent cx="407670" cy="368935"/>
                <wp:effectExtent l="0" t="0" r="11430" b="12065"/>
                <wp:wrapNone/>
                <wp:docPr id="1073741836" name="officeArt object" descr="Group 40"/>
                <wp:cNvGraphicFramePr/>
                <a:graphic xmlns:a="http://schemas.openxmlformats.org/drawingml/2006/main">
                  <a:graphicData uri="http://schemas.microsoft.com/office/word/2010/wordprocessingGroup">
                    <wpg:wgp>
                      <wpg:cNvGrpSpPr/>
                      <wpg:grpSpPr>
                        <a:xfrm>
                          <a:off x="0" y="0"/>
                          <a:ext cx="407670" cy="368935"/>
                          <a:chOff x="0" y="0"/>
                          <a:chExt cx="407716" cy="369333"/>
                        </a:xfrm>
                      </wpg:grpSpPr>
                      <wps:wsp>
                        <wps:cNvPr id="1073741834" name="Oval 59"/>
                        <wps:cNvSpPr/>
                        <wps:spPr>
                          <a:xfrm>
                            <a:off x="-1" y="7637"/>
                            <a:ext cx="407718" cy="361697"/>
                          </a:xfrm>
                          <a:prstGeom prst="ellipse">
                            <a:avLst/>
                          </a:prstGeom>
                          <a:solidFill>
                            <a:srgbClr val="000000"/>
                          </a:solidFill>
                          <a:ln w="12700" cap="flat">
                            <a:solidFill>
                              <a:srgbClr val="000000"/>
                            </a:solidFill>
                            <a:prstDash val="solid"/>
                            <a:miter lim="800000"/>
                          </a:ln>
                          <a:effectLst/>
                        </wps:spPr>
                        <wps:bodyPr/>
                      </wps:wsp>
                      <wps:wsp>
                        <wps:cNvPr id="1073741835" name="TextBox 38"/>
                        <wps:cNvSpPr txBox="1"/>
                        <wps:spPr>
                          <a:xfrm>
                            <a:off x="98735" y="-1"/>
                            <a:ext cx="210246" cy="369334"/>
                          </a:xfrm>
                          <a:prstGeom prst="rect">
                            <a:avLst/>
                          </a:prstGeom>
                          <a:noFill/>
                          <a:ln w="12700" cap="flat">
                            <a:noFill/>
                            <a:miter lim="400000"/>
                          </a:ln>
                          <a:effectLst/>
                        </wps:spPr>
                        <wps:txbx>
                          <w:txbxContent>
                            <w:p w14:paraId="59039C32" w14:textId="77777777" w:rsidR="00577382" w:rsidRDefault="00577382" w:rsidP="00016F5D">
                              <w:pPr>
                                <w:pStyle w:val="Body"/>
                              </w:pPr>
                              <w:r>
                                <w:rPr>
                                  <w:color w:val="FFFFFF"/>
                                  <w:kern w:val="24"/>
                                  <w:sz w:val="36"/>
                                  <w:szCs w:val="36"/>
                                  <w:u w:color="FFFFFF"/>
                                </w:rPr>
                                <w:t>2</w:t>
                              </w:r>
                            </w:p>
                          </w:txbxContent>
                        </wps:txbx>
                        <wps:bodyPr wrap="square" lIns="45719" tIns="45719" rIns="45719" bIns="45719" numCol="1" anchor="t">
                          <a:noAutofit/>
                        </wps:bodyPr>
                      </wps:wsp>
                    </wpg:wgp>
                  </a:graphicData>
                </a:graphic>
              </wp:anchor>
            </w:drawing>
          </mc:Choice>
          <mc:Fallback>
            <w:pict>
              <v:group w14:anchorId="7A0F40B7" id="_x0000_s1029" alt="Group 40" style="position:absolute;left:0;text-align:left;margin-left:-7.2pt;margin-top:12.9pt;width:32.1pt;height:29.05pt;z-index:251664384;mso-wrap-distance-left:0;mso-wrap-distance-right:0;mso-position-horizontal-relative:margin;mso-position-vertical-relative:line" coordsize="407716,36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">
                <v:oval id="Oval 59" o:spid="_x0000_s1030" style="position:absolute;left:-1;top:7637;width:407718;height:36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" fillcolor="black" strokeweight="1pt">
                  <v:stroke joinstyle="miter"/>
                </v:oval>
                <v:shape id="TextBox 38" o:spid="_x0000_s1031" type="#_x0000_t202" style="position:absolute;left:98735;top:-1;width:210246;height:36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" filled="f" stroked="f" strokeweight="1pt">
                  <v:stroke miterlimit="4"/>
                  <v:textbox inset="1.27mm,1.27mm,1.27mm,1.27mm">
                    <w:txbxContent>
                      <w:p w14:paraId="59039C32" w14:textId="77777777" w:rsidR="00577382" w:rsidRDefault="00577382" w:rsidP="00016F5D">
                        <w:pPr>
                          <w:pStyle w:val="Body"/>
                        </w:pPr>
                        <w:r>
                          <w:rPr>
                            <w:color w:val="FFFFFF"/>
                            <w:kern w:val="24"/>
                            <w:sz w:val="36"/>
                            <w:szCs w:val="36"/>
                            <w:u w:color="FFFFFF"/>
                          </w:rPr>
                          <w:t>2</w:t>
                        </w:r>
                      </w:p>
                    </w:txbxContent>
                  </v:textbox>
                </v:shape>
                <w10:wrap anchorx="margin" anchory="line"/>
              </v:group>
            </w:pict>
          </mc:Fallback>
        </mc:AlternateContent>
      </w:r>
    </w:p>
    <w:p w14:paraId="2810B4D3" w14:textId="00A17FA4" w:rsidR="00016F5D" w:rsidRPr="00E370B9" w:rsidRDefault="00016F5D" w:rsidP="00016F5D">
      <w:pPr>
        <w:pStyle w:val="ListParagraph"/>
      </w:pPr>
      <w:r w:rsidRPr="00E370B9">
        <w:t>Remediations</w:t>
      </w:r>
    </w:p>
    <w:p w14:paraId="23F5D274" w14:textId="77777777" w:rsidR="00016F5D" w:rsidRPr="00E370B9" w:rsidRDefault="00016F5D" w:rsidP="00016F5D">
      <w:pPr>
        <w:pStyle w:val="ListParagraph"/>
      </w:pPr>
    </w:p>
    <w:p w14:paraId="289770C7" w14:textId="3C1B0DBA" w:rsidR="00016F5D" w:rsidRPr="00E370B9" w:rsidRDefault="00016F5D" w:rsidP="00016F5D">
      <w:pPr>
        <w:pStyle w:val="ListParagraph"/>
      </w:pPr>
      <w:r w:rsidRPr="00E370B9">
        <w:t xml:space="preserve">The ability </w:t>
      </w:r>
      <w:r>
        <w:t xml:space="preserve">to prevent </w:t>
      </w:r>
      <w:r w:rsidRPr="00E370B9">
        <w:t>specific hazards</w:t>
      </w:r>
      <w:r>
        <w:t>/</w:t>
      </w:r>
      <w:r w:rsidRPr="00E370B9">
        <w:t>threat</w:t>
      </w:r>
      <w:r>
        <w:t xml:space="preserve"> </w:t>
      </w:r>
      <w:r w:rsidRPr="00E370B9">
        <w:t>s</w:t>
      </w:r>
      <w:r>
        <w:t>cenario</w:t>
      </w:r>
      <w:r w:rsidR="00734880">
        <w:t>s</w:t>
      </w:r>
      <w:r w:rsidRPr="00E370B9">
        <w:t xml:space="preserve"> </w:t>
      </w:r>
      <w:r>
        <w:t xml:space="preserve">from </w:t>
      </w:r>
      <w:r w:rsidRPr="00E370B9">
        <w:t>caus</w:t>
      </w:r>
      <w:r>
        <w:t>ing</w:t>
      </w:r>
      <w:r w:rsidRPr="00E370B9">
        <w:t xml:space="preserve"> damage sufficient to result in loss of cyber capability is determined by remediations that are </w:t>
      </w:r>
      <w:r w:rsidR="00AA2948">
        <w:t>“</w:t>
      </w:r>
      <w:r w:rsidRPr="00E370B9">
        <w:t>in place</w:t>
      </w:r>
      <w:r w:rsidR="00AA2948">
        <w:t>”</w:t>
      </w:r>
      <w:r w:rsidRPr="00E370B9">
        <w:t xml:space="preserve">; that is, those that are designed and built into technology, processes, </w:t>
      </w:r>
      <w:r w:rsidR="005F5620">
        <w:t xml:space="preserve">C2 </w:t>
      </w:r>
      <w:r w:rsidR="00246787">
        <w:t>A</w:t>
      </w:r>
      <w:r w:rsidR="005F5620">
        <w:t>pproaches, a</w:t>
      </w:r>
      <w:r w:rsidRPr="00E370B9">
        <w:t xml:space="preserve">nd people.  </w:t>
      </w:r>
    </w:p>
    <w:p w14:paraId="54CE4474" w14:textId="77777777" w:rsidR="00016F5D" w:rsidRPr="00E370B9" w:rsidRDefault="00016F5D" w:rsidP="00016F5D">
      <w:pPr>
        <w:pStyle w:val="ListParagraph"/>
      </w:pPr>
    </w:p>
    <w:p w14:paraId="0824FEE5" w14:textId="5665C004" w:rsidR="00016F5D" w:rsidRPr="00E370B9" w:rsidRDefault="005F5620" w:rsidP="00016F5D">
      <w:pPr>
        <w:pStyle w:val="ListParagraph"/>
      </w:pPr>
      <w:r>
        <w:t>M</w:t>
      </w:r>
      <w:r w:rsidR="00016F5D" w:rsidRPr="00E370B9">
        <w:t xml:space="preserve">itigation enablers </w:t>
      </w:r>
      <w:r>
        <w:t>can also be put in place; these</w:t>
      </w:r>
      <w:r w:rsidR="00016F5D" w:rsidRPr="00E370B9">
        <w:t xml:space="preserve"> </w:t>
      </w:r>
      <w:r>
        <w:t xml:space="preserve">either </w:t>
      </w:r>
      <w:r w:rsidR="00016F5D" w:rsidRPr="00E370B9">
        <w:t xml:space="preserve">make </w:t>
      </w:r>
      <w:r>
        <w:t xml:space="preserve">it </w:t>
      </w:r>
      <w:r w:rsidR="00016F5D" w:rsidRPr="00E370B9">
        <w:t xml:space="preserve">possible </w:t>
      </w:r>
      <w:r>
        <w:t xml:space="preserve">to take </w:t>
      </w:r>
      <w:r w:rsidR="00016F5D" w:rsidRPr="00E370B9">
        <w:t>actions that can arrest or lessen the consequences associated with a loss of capability</w:t>
      </w:r>
      <w:r>
        <w:t xml:space="preserve"> or facilitate the selection a</w:t>
      </w:r>
      <w:r w:rsidR="00734880">
        <w:t>n</w:t>
      </w:r>
      <w:r>
        <w:t>d/or taking of these actions</w:t>
      </w:r>
      <w:r w:rsidR="00016F5D" w:rsidRPr="00E370B9">
        <w:t>.</w:t>
      </w:r>
      <w:r w:rsidR="00FF1690">
        <w:t xml:space="preserve">  </w:t>
      </w:r>
      <w:r>
        <w:t xml:space="preserve">The </w:t>
      </w:r>
      <w:r w:rsidR="00EB2B77">
        <w:t>mitigations</w:t>
      </w:r>
      <w:r>
        <w:t xml:space="preserve"> themselves</w:t>
      </w:r>
      <w:r w:rsidR="00016F5D" w:rsidRPr="00E370B9">
        <w:t xml:space="preserve"> come into play after a loss is sustained</w:t>
      </w:r>
      <w:r>
        <w:t xml:space="preserve">.  Mitigation </w:t>
      </w:r>
      <w:r w:rsidR="00AA2948">
        <w:t>e</w:t>
      </w:r>
      <w:r>
        <w:t xml:space="preserve">nablers play an important role in </w:t>
      </w:r>
      <w:r w:rsidR="00016F5D" w:rsidRPr="00E370B9">
        <w:t>determin</w:t>
      </w:r>
      <w:r>
        <w:t>ing</w:t>
      </w:r>
      <w:r w:rsidR="00016F5D" w:rsidRPr="00E370B9">
        <w:t xml:space="preserve"> the mitigation actions that are taken.</w:t>
      </w:r>
      <w:r w:rsidR="00016F5D" w:rsidRPr="00E370B9">
        <w:rPr>
          <w:noProof/>
        </w:rPr>
        <mc:AlternateContent>
          <mc:Choice Requires="wpg">
            <w:drawing>
              <wp:anchor distT="0" distB="0" distL="0" distR="0" simplePos="0" relativeHeight="251665408" behindDoc="0" locked="0" layoutInCell="1" allowOverlap="1" wp14:anchorId="52175BBC" wp14:editId="6527258B">
                <wp:simplePos x="0" y="0"/>
                <wp:positionH relativeFrom="margin">
                  <wp:posOffset>-91900</wp:posOffset>
                </wp:positionH>
                <wp:positionV relativeFrom="line">
                  <wp:posOffset>239502</wp:posOffset>
                </wp:positionV>
                <wp:extent cx="407717" cy="369334"/>
                <wp:effectExtent l="0" t="0" r="0" b="0"/>
                <wp:wrapNone/>
                <wp:docPr id="1073741839" name="officeArt object" descr="Group 53"/>
                <wp:cNvGraphicFramePr/>
                <a:graphic xmlns:a="http://schemas.openxmlformats.org/drawingml/2006/main">
                  <a:graphicData uri="http://schemas.microsoft.com/office/word/2010/wordprocessingGroup">
                    <wpg:wgp>
                      <wpg:cNvGrpSpPr/>
                      <wpg:grpSpPr>
                        <a:xfrm>
                          <a:off x="0" y="0"/>
                          <a:ext cx="407717" cy="369334"/>
                          <a:chOff x="0" y="0"/>
                          <a:chExt cx="407716" cy="369333"/>
                        </a:xfrm>
                      </wpg:grpSpPr>
                      <wps:wsp>
                        <wps:cNvPr id="1073741837" name="Oval 62"/>
                        <wps:cNvSpPr/>
                        <wps:spPr>
                          <a:xfrm>
                            <a:off x="-1" y="7637"/>
                            <a:ext cx="407718" cy="361697"/>
                          </a:xfrm>
                          <a:prstGeom prst="ellipse">
                            <a:avLst/>
                          </a:prstGeom>
                          <a:solidFill>
                            <a:srgbClr val="000000"/>
                          </a:solidFill>
                          <a:ln w="12700" cap="flat">
                            <a:solidFill>
                              <a:srgbClr val="000000"/>
                            </a:solidFill>
                            <a:prstDash val="solid"/>
                            <a:miter lim="800000"/>
                          </a:ln>
                          <a:effectLst/>
                        </wps:spPr>
                        <wps:bodyPr/>
                      </wps:wsp>
                      <wps:wsp>
                        <wps:cNvPr id="1073741838" name="TextBox 52"/>
                        <wps:cNvSpPr txBox="1"/>
                        <wps:spPr>
                          <a:xfrm>
                            <a:off x="98735" y="-1"/>
                            <a:ext cx="210246" cy="369334"/>
                          </a:xfrm>
                          <a:prstGeom prst="rect">
                            <a:avLst/>
                          </a:prstGeom>
                          <a:noFill/>
                          <a:ln w="12700" cap="flat">
                            <a:noFill/>
                            <a:miter lim="400000"/>
                          </a:ln>
                          <a:effectLst/>
                        </wps:spPr>
                        <wps:txbx>
                          <w:txbxContent>
                            <w:p w14:paraId="6806D198" w14:textId="77777777" w:rsidR="00577382" w:rsidRDefault="00577382" w:rsidP="00016F5D">
                              <w:pPr>
                                <w:pStyle w:val="Body"/>
                              </w:pPr>
                              <w:r>
                                <w:rPr>
                                  <w:color w:val="FFFFFF"/>
                                  <w:kern w:val="24"/>
                                  <w:sz w:val="36"/>
                                  <w:szCs w:val="36"/>
                                  <w:u w:color="FFFFFF"/>
                                </w:rPr>
                                <w:t>3</w:t>
                              </w:r>
                            </w:p>
                          </w:txbxContent>
                        </wps:txbx>
                        <wps:bodyPr wrap="square" lIns="45719" tIns="45719" rIns="45719" bIns="45719" numCol="1" anchor="t">
                          <a:noAutofit/>
                        </wps:bodyPr>
                      </wps:wsp>
                    </wpg:wgp>
                  </a:graphicData>
                </a:graphic>
              </wp:anchor>
            </w:drawing>
          </mc:Choice>
          <mc:Fallback>
            <w:pict>
              <v:group w14:anchorId="52175BBC" id="_x0000_s1032" alt="Group 53" style="position:absolute;left:0;text-align:left;margin-left:-7.25pt;margin-top:18.85pt;width:32.1pt;height:29.1pt;z-index:251665408;mso-wrap-distance-left:0;mso-wrap-distance-right:0;mso-position-horizontal-relative:margin;mso-position-vertical-relative:line" coordsize="407716,36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">
                <v:oval id="Oval 62" o:spid="_x0000_s1033" style="position:absolute;left:-1;top:7637;width:407718;height:36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" fillcolor="black" strokeweight="1pt">
                  <v:stroke joinstyle="miter"/>
                </v:oval>
                <v:shape id="TextBox 52" o:spid="_x0000_s1034" type="#_x0000_t202" style="position:absolute;left:98735;top:-1;width:210246;height:36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" filled="f" stroked="f" strokeweight="1pt">
                  <v:stroke miterlimit="4"/>
                  <v:textbox inset="1.27mm,1.27mm,1.27mm,1.27mm">
                    <w:txbxContent>
                      <w:p w14:paraId="6806D198" w14:textId="77777777" w:rsidR="00577382" w:rsidRDefault="00577382" w:rsidP="00016F5D">
                        <w:pPr>
                          <w:pStyle w:val="Body"/>
                        </w:pPr>
                        <w:r>
                          <w:rPr>
                            <w:color w:val="FFFFFF"/>
                            <w:kern w:val="24"/>
                            <w:sz w:val="36"/>
                            <w:szCs w:val="36"/>
                            <w:u w:color="FFFFFF"/>
                          </w:rPr>
                          <w:t>3</w:t>
                        </w:r>
                      </w:p>
                    </w:txbxContent>
                  </v:textbox>
                </v:shape>
                <w10:wrap anchorx="margin" anchory="line"/>
              </v:group>
            </w:pict>
          </mc:Fallback>
        </mc:AlternateContent>
      </w:r>
    </w:p>
    <w:p w14:paraId="0E53481F" w14:textId="77777777" w:rsidR="00016F5D" w:rsidRPr="00E370B9" w:rsidRDefault="00016F5D" w:rsidP="00016F5D">
      <w:pPr>
        <w:pStyle w:val="Body"/>
        <w:ind w:left="720"/>
      </w:pPr>
    </w:p>
    <w:p w14:paraId="2C029831" w14:textId="77777777" w:rsidR="00016F5D" w:rsidRPr="00E370B9" w:rsidRDefault="00016F5D" w:rsidP="00016F5D">
      <w:pPr>
        <w:pStyle w:val="Body"/>
        <w:ind w:left="720"/>
      </w:pPr>
      <w:r w:rsidRPr="00E370B9">
        <w:t>Extent and Duration of the Loss of Cyber and/or Cyber Enabled Capability</w:t>
      </w:r>
    </w:p>
    <w:p w14:paraId="7A955BDA" w14:textId="77777777" w:rsidR="00016F5D" w:rsidRPr="00E370B9" w:rsidRDefault="00016F5D" w:rsidP="00016F5D">
      <w:pPr>
        <w:pStyle w:val="Body"/>
        <w:ind w:left="720"/>
      </w:pPr>
    </w:p>
    <w:p w14:paraId="4EF1A20C" w14:textId="17E90672" w:rsidR="0016100F" w:rsidRPr="00E370B9" w:rsidRDefault="00016F5D" w:rsidP="00537B5B">
      <w:pPr>
        <w:pStyle w:val="Body"/>
        <w:ind w:left="720"/>
      </w:pPr>
      <w:r w:rsidRPr="00E370B9">
        <w:t xml:space="preserve">Figure </w:t>
      </w:r>
      <w:r w:rsidR="0016100F">
        <w:t>3</w:t>
      </w:r>
      <w:r w:rsidRPr="00E370B9">
        <w:t xml:space="preserve"> illustrat</w:t>
      </w:r>
      <w:r w:rsidR="00AA2948">
        <w:t>es</w:t>
      </w:r>
      <w:r w:rsidRPr="00E370B9">
        <w:rPr>
          <w:vertAlign w:val="superscript"/>
        </w:rPr>
        <w:footnoteReference w:id="5"/>
      </w:r>
      <w:r w:rsidRPr="00E370B9">
        <w:t xml:space="preserve"> the actual level of cyber and/or cyber-enabled capabilities over time (the solid black line)</w:t>
      </w:r>
      <w:r w:rsidR="00AA2948">
        <w:t>,</w:t>
      </w:r>
      <w:r w:rsidRPr="00E370B9">
        <w:t xml:space="preserve"> considering just one event and no</w:t>
      </w:r>
      <w:r>
        <w:t xml:space="preserve"> r</w:t>
      </w:r>
      <w:r w:rsidRPr="00E370B9">
        <w:t>estoration or consequence mitigations</w:t>
      </w:r>
      <w:r w:rsidR="00537B5B">
        <w:t>.  This line constitutes</w:t>
      </w:r>
      <w:r w:rsidRPr="00E370B9">
        <w:t xml:space="preserve"> the Zero Baseline</w:t>
      </w:r>
      <w:r w:rsidR="00537B5B">
        <w:t xml:space="preserve"> to be compared with a line that represents the outcomes </w:t>
      </w:r>
      <w:r w:rsidR="00EB2B77">
        <w:t>associated</w:t>
      </w:r>
      <w:r w:rsidR="00537B5B">
        <w:t xml:space="preserve"> with proposed remediations and </w:t>
      </w:r>
      <w:r w:rsidR="00EB2B77">
        <w:t>mitigations</w:t>
      </w:r>
      <w:r w:rsidRPr="00E370B9">
        <w:t>.</w:t>
      </w:r>
      <w:r w:rsidR="00FF1690">
        <w:t xml:space="preserve">  </w:t>
      </w:r>
      <w:r w:rsidR="00537B5B">
        <w:t xml:space="preserve">Figure 3 </w:t>
      </w:r>
      <w:r w:rsidR="0016100F" w:rsidRPr="00E370B9">
        <w:t xml:space="preserve">takes into consideration remediations </w:t>
      </w:r>
      <w:r w:rsidR="00AA2948">
        <w:t>that</w:t>
      </w:r>
      <w:r w:rsidR="00AA2948" w:rsidRPr="00E370B9">
        <w:t xml:space="preserve"> </w:t>
      </w:r>
      <w:r w:rsidR="0016100F" w:rsidRPr="00E370B9">
        <w:t>were in place before the event occurred.  The dotted line depicts the level of capability that would have been provided had not the cyber event taken place</w:t>
      </w:r>
      <w:r w:rsidR="00734880">
        <w:t>,</w:t>
      </w:r>
      <w:r w:rsidR="0016100F" w:rsidRPr="00E370B9">
        <w:t xml:space="preserve"> or if it resulted in no significant damage.  </w:t>
      </w:r>
    </w:p>
    <w:p w14:paraId="26E276E9" w14:textId="77777777" w:rsidR="0016100F" w:rsidRDefault="0016100F" w:rsidP="00016F5D">
      <w:pPr>
        <w:pStyle w:val="Body"/>
        <w:ind w:left="720"/>
      </w:pPr>
    </w:p>
    <w:p w14:paraId="58F8863C" w14:textId="77777777" w:rsidR="0016100F" w:rsidRDefault="00016F5D" w:rsidP="0016100F">
      <w:pPr>
        <w:pStyle w:val="Body"/>
        <w:keepNext/>
        <w:ind w:left="720"/>
      </w:pPr>
      <w:r w:rsidRPr="00E370B9">
        <w:rPr>
          <w:noProof/>
        </w:rPr>
        <w:lastRenderedPageBreak/>
        <w:drawing>
          <wp:inline distT="0" distB="0" distL="0" distR="0" wp14:anchorId="29D83511" wp14:editId="66789268">
            <wp:extent cx="5433060" cy="3055620"/>
            <wp:effectExtent l="0" t="0" r="2540" b="508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3060" cy="3055620"/>
                    </a:xfrm>
                    <a:prstGeom prst="rect">
                      <a:avLst/>
                    </a:prstGeom>
                    <a:ln w="12700" cap="flat">
                      <a:noFill/>
                      <a:miter lim="400000"/>
                    </a:ln>
                    <a:effectLst/>
                  </pic:spPr>
                </pic:pic>
              </a:graphicData>
            </a:graphic>
          </wp:inline>
        </w:drawing>
      </w:r>
    </w:p>
    <w:p w14:paraId="51429179" w14:textId="798635D6" w:rsidR="0016100F" w:rsidRDefault="0016100F" w:rsidP="0016100F">
      <w:pPr>
        <w:pStyle w:val="Caption"/>
      </w:pPr>
      <w:r>
        <w:t xml:space="preserve">Figure </w:t>
      </w:r>
      <w:fldSimple w:instr=" SEQ Figure \* ARABIC ">
        <w:r w:rsidR="00A21DF7">
          <w:rPr>
            <w:noProof/>
          </w:rPr>
          <w:t>3</w:t>
        </w:r>
      </w:fldSimple>
      <w:r>
        <w:t xml:space="preserve">: </w:t>
      </w:r>
      <w:r w:rsidRPr="00955607">
        <w:t xml:space="preserve">Loss of Capability </w:t>
      </w:r>
      <w:r w:rsidR="00AA2948">
        <w:t>o</w:t>
      </w:r>
      <w:r w:rsidRPr="00955607">
        <w:t>ver Time Given One Adverse Event</w:t>
      </w:r>
    </w:p>
    <w:p w14:paraId="01D3BB75" w14:textId="2259BB48" w:rsidR="00016F5D" w:rsidRPr="00E370B9" w:rsidRDefault="00016F5D" w:rsidP="005D669D">
      <w:pPr>
        <w:pStyle w:val="Caption"/>
      </w:pPr>
    </w:p>
    <w:p w14:paraId="32CB2B95" w14:textId="77777777" w:rsidR="00016F5D" w:rsidRPr="00E370B9" w:rsidRDefault="00016F5D" w:rsidP="00016F5D">
      <w:pPr>
        <w:pStyle w:val="Body"/>
        <w:ind w:left="720"/>
      </w:pPr>
      <w:r w:rsidRPr="00E370B9">
        <w:t xml:space="preserve">The extent and duration of the loss of cyber or cyber-enabled capability resulting from an event is thus a function of both remediations that are in place before cyber events occur and the organization, technology, processes, and people </w:t>
      </w:r>
      <w:r w:rsidR="00734880">
        <w:t>who</w:t>
      </w:r>
      <w:r w:rsidRPr="00E370B9">
        <w:t xml:space="preserve"> work together to accomplish a given mission.  </w:t>
      </w:r>
    </w:p>
    <w:p w14:paraId="3753AFD3" w14:textId="7237F200" w:rsidR="00016F5D" w:rsidRPr="00E370B9" w:rsidRDefault="00016F5D" w:rsidP="005D669D">
      <w:pPr>
        <w:pStyle w:val="Body"/>
        <w:ind w:left="720"/>
      </w:pPr>
    </w:p>
    <w:p w14:paraId="208D0114" w14:textId="1B76DA29" w:rsidR="00537B5B" w:rsidRDefault="00016F5D" w:rsidP="00016F5D">
      <w:pPr>
        <w:pStyle w:val="Body"/>
        <w:ind w:left="720"/>
      </w:pPr>
      <w:r w:rsidRPr="00E370B9">
        <w:t>A value on the Y Axis denotes the threshold below which the cyber and cyber-enable</w:t>
      </w:r>
      <w:r>
        <w:t>d</w:t>
      </w:r>
      <w:r w:rsidRPr="00E370B9">
        <w:t xml:space="preserve"> capabilities provided are no longer </w:t>
      </w:r>
      <w:r w:rsidR="00D308BD">
        <w:t>“</w:t>
      </w:r>
      <w:r w:rsidRPr="00E370B9">
        <w:t>acceptable.</w:t>
      </w:r>
      <w:r w:rsidR="00D308BD">
        <w:t>”</w:t>
      </w:r>
      <w:r w:rsidRPr="00E370B9">
        <w:t xml:space="preserve">  This value is derived from requirements or analysis.  </w:t>
      </w:r>
    </w:p>
    <w:p w14:paraId="5C6F246C" w14:textId="77777777" w:rsidR="00537B5B" w:rsidRDefault="00537B5B" w:rsidP="00016F5D">
      <w:pPr>
        <w:pStyle w:val="Body"/>
        <w:ind w:left="720"/>
      </w:pPr>
    </w:p>
    <w:p w14:paraId="2ED51A01" w14:textId="04629B78" w:rsidR="00016F5D" w:rsidRPr="00E370B9" w:rsidRDefault="00016F5D" w:rsidP="00016F5D">
      <w:pPr>
        <w:pStyle w:val="Body"/>
        <w:ind w:left="720"/>
      </w:pPr>
      <w:r w:rsidRPr="00E370B9">
        <w:t xml:space="preserve">Figure </w:t>
      </w:r>
      <w:r w:rsidR="00537B5B">
        <w:t xml:space="preserve">3 </w:t>
      </w:r>
      <w:r w:rsidRPr="00E370B9">
        <w:t>also includes a number of points along the X Axis of interest.  Starting with the left side of the graphic is the time(s) that one or more pre-cursor events are detected</w:t>
      </w:r>
      <w:r w:rsidR="00734880">
        <w:t>.  Pre-</w:t>
      </w:r>
      <w:r w:rsidR="00D308BD">
        <w:t>cursor</w:t>
      </w:r>
      <w:r w:rsidR="00734880">
        <w:t xml:space="preserve"> events are indicators</w:t>
      </w:r>
      <w:r w:rsidRPr="00E370B9">
        <w:t xml:space="preserve"> that could provide warning </w:t>
      </w:r>
      <w:r w:rsidR="00734880">
        <w:t xml:space="preserve">of an adverse event that is likely to occur and provides </w:t>
      </w:r>
      <w:r w:rsidRPr="00E370B9">
        <w:t>an opportunity to take actions to prevent or lessen the extent and duration of the damage</w:t>
      </w:r>
      <w:r w:rsidR="00734880">
        <w:t>,</w:t>
      </w:r>
      <w:r w:rsidRPr="00E370B9">
        <w:t xml:space="preserve"> or prepare to mitigate the consequences should the event take place.  Moving to the right, the next time of interest is the </w:t>
      </w:r>
      <w:r w:rsidR="00537B5B">
        <w:t xml:space="preserve">time of the </w:t>
      </w:r>
      <w:r w:rsidRPr="00E370B9">
        <w:t>event itself</w:t>
      </w:r>
      <w:r w:rsidR="004E349F">
        <w:t>,</w:t>
      </w:r>
      <w:r w:rsidRPr="00E370B9">
        <w:t xml:space="preserve"> followed by the time it was detected.  After detection</w:t>
      </w:r>
      <w:r w:rsidR="004E349F">
        <w:t>,</w:t>
      </w:r>
      <w:r w:rsidRPr="00E370B9">
        <w:t xml:space="preserve"> it takes time to gather necessary information, decide what to do, and act.  After action is initiated, it takes time to have the desired effect</w:t>
      </w:r>
      <w:r w:rsidR="00537B5B">
        <w:t xml:space="preserve"> of </w:t>
      </w:r>
      <w:r w:rsidRPr="00E370B9">
        <w:t>restoration of some or all of the loss capability.</w:t>
      </w:r>
      <w:r w:rsidR="00FF1690">
        <w:t xml:space="preserve">  </w:t>
      </w:r>
      <w:r w:rsidRPr="00E370B9">
        <w:t xml:space="preserve"> This time</w:t>
      </w:r>
      <w:r w:rsidR="004E349F">
        <w:t>-</w:t>
      </w:r>
      <w:r w:rsidRPr="00E370B9">
        <w:t xml:space="preserve">line is important because it provides insight into the responsiveness of the restoration process that can be used to make the process </w:t>
      </w:r>
      <w:r w:rsidR="00537B5B">
        <w:t xml:space="preserve">more </w:t>
      </w:r>
      <w:r w:rsidRPr="00E370B9">
        <w:t>timel</w:t>
      </w:r>
      <w:r w:rsidR="00537B5B">
        <w:t>y</w:t>
      </w:r>
      <w:r w:rsidRPr="00E370B9">
        <w:t xml:space="preserve">. </w:t>
      </w:r>
    </w:p>
    <w:p w14:paraId="405358E0" w14:textId="77777777" w:rsidR="00016F5D" w:rsidRPr="00E370B9" w:rsidRDefault="00016F5D" w:rsidP="00016F5D">
      <w:pPr>
        <w:pStyle w:val="Body"/>
        <w:ind w:left="720"/>
      </w:pPr>
    </w:p>
    <w:p w14:paraId="127DCCA9" w14:textId="343CC337" w:rsidR="00016F5D" w:rsidRDefault="00016F5D" w:rsidP="00016F5D">
      <w:pPr>
        <w:pStyle w:val="Body"/>
        <w:ind w:left="720"/>
      </w:pPr>
      <w:r w:rsidRPr="00E370B9">
        <w:t xml:space="preserve">It is reasonable to expect that multiple </w:t>
      </w:r>
      <w:r w:rsidR="00D308BD">
        <w:t>“</w:t>
      </w:r>
      <w:r w:rsidRPr="00E370B9">
        <w:t>events</w:t>
      </w:r>
      <w:r w:rsidR="00D308BD">
        <w:t>”</w:t>
      </w:r>
      <w:r w:rsidRPr="00E370B9">
        <w:t xml:space="preserve"> will occur; some of which will have been orchestrated to create enhanced adverse effects and present difficult challenges for designing, implementing, and prioritizing remediations and mitigations.  </w:t>
      </w:r>
    </w:p>
    <w:p w14:paraId="7F213214" w14:textId="77777777" w:rsidR="002F33DC" w:rsidRDefault="002F33DC" w:rsidP="00016F5D">
      <w:pPr>
        <w:pStyle w:val="Body"/>
        <w:ind w:left="720"/>
      </w:pPr>
    </w:p>
    <w:p w14:paraId="378B1C6E" w14:textId="74E45240" w:rsidR="00016F5D" w:rsidRDefault="00016F5D" w:rsidP="00016F5D">
      <w:pPr>
        <w:pStyle w:val="Body"/>
        <w:ind w:left="720"/>
      </w:pPr>
      <w:r w:rsidRPr="00E370B9">
        <w:lastRenderedPageBreak/>
        <w:t>Figure</w:t>
      </w:r>
      <w:r w:rsidR="002F33DC">
        <w:t xml:space="preserve"> 4</w:t>
      </w:r>
      <w:r w:rsidRPr="00E370B9">
        <w:t xml:space="preserve"> depicts a scenario that consists of two cyber events.</w:t>
      </w:r>
      <w:r w:rsidR="00FF1690">
        <w:t xml:space="preserve">  </w:t>
      </w:r>
      <w:r w:rsidRPr="00E370B9">
        <w:t xml:space="preserve">Depending upon the nature of the events, the mitigation efforts necessary to effectively respond may impact each other.  As with the previous </w:t>
      </w:r>
      <w:r w:rsidR="00D308BD">
        <w:t>f</w:t>
      </w:r>
      <w:r w:rsidRPr="00E370B9">
        <w:t xml:space="preserve">igures, the graph is illustrative and the shape of the line in actual situations may take on many different shapes. </w:t>
      </w:r>
    </w:p>
    <w:p w14:paraId="63B4B0C1" w14:textId="77777777" w:rsidR="00D308BD" w:rsidRPr="00E370B9" w:rsidRDefault="00D308BD" w:rsidP="00246787">
      <w:pPr>
        <w:pStyle w:val="Caption"/>
      </w:pPr>
    </w:p>
    <w:p w14:paraId="6ECE88D7" w14:textId="77777777" w:rsidR="002F33DC" w:rsidRDefault="00016F5D" w:rsidP="002F33DC">
      <w:pPr>
        <w:pStyle w:val="Body"/>
        <w:keepNext/>
        <w:ind w:left="720"/>
        <w:jc w:val="center"/>
      </w:pPr>
      <w:r w:rsidRPr="00E370B9">
        <w:rPr>
          <w:noProof/>
        </w:rPr>
        <w:drawing>
          <wp:inline distT="0" distB="0" distL="0" distR="0" wp14:anchorId="3A9599B1" wp14:editId="6786C0E6">
            <wp:extent cx="4925210" cy="2702849"/>
            <wp:effectExtent l="0" t="0" r="8890" b="254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rotWithShape="1">
                    <a:blip r:embed="rId11" cstate="print">
                      <a:extLst>
                        <a:ext uri="{28A0092B-C50C-407E-A947-70E740481C1C}">
                          <a14:useLocalDpi xmlns:a14="http://schemas.microsoft.com/office/drawing/2010/main" val="0"/>
                        </a:ext>
                      </a:extLst>
                    </a:blip>
                    <a:srcRect t="6472"/>
                    <a:stretch/>
                  </pic:blipFill>
                  <pic:spPr bwMode="auto">
                    <a:xfrm>
                      <a:off x="0" y="0"/>
                      <a:ext cx="4943069" cy="2712650"/>
                    </a:xfrm>
                    <a:prstGeom prst="rect">
                      <a:avLst/>
                    </a:prstGeom>
                    <a:ln>
                      <a:noFill/>
                    </a:ln>
                    <a:effectLst/>
                    <a:extLst>
                      <a:ext uri="{53640926-AAD7-44D8-BBD7-CCE9431645EC}">
                        <a14:shadowObscured xmlns:a14="http://schemas.microsoft.com/office/drawing/2010/main"/>
                      </a:ext>
                    </a:extLst>
                  </pic:spPr>
                </pic:pic>
              </a:graphicData>
            </a:graphic>
          </wp:inline>
        </w:drawing>
      </w:r>
    </w:p>
    <w:p w14:paraId="04649AFE" w14:textId="77777777" w:rsidR="00016F5D" w:rsidRPr="00E370B9" w:rsidRDefault="002F33DC" w:rsidP="002F33DC">
      <w:pPr>
        <w:pStyle w:val="Caption"/>
      </w:pPr>
      <w:r>
        <w:t xml:space="preserve">Figure </w:t>
      </w:r>
      <w:fldSimple w:instr=" SEQ Figure \* ARABIC ">
        <w:r w:rsidR="00A21DF7">
          <w:rPr>
            <w:noProof/>
          </w:rPr>
          <w:t>4</w:t>
        </w:r>
      </w:fldSimple>
      <w:r>
        <w:t xml:space="preserve">: </w:t>
      </w:r>
      <w:r w:rsidRPr="008A508E">
        <w:t>Loss of Cyber Capability Given Two Adverse Events</w:t>
      </w:r>
    </w:p>
    <w:p w14:paraId="229AB18E" w14:textId="77777777" w:rsidR="00016F5D" w:rsidRPr="00E370B9" w:rsidRDefault="00016F5D" w:rsidP="00016F5D">
      <w:pPr>
        <w:pStyle w:val="Caption"/>
      </w:pPr>
    </w:p>
    <w:p w14:paraId="7454D6BE" w14:textId="30F3A8BF" w:rsidR="00016F5D" w:rsidRPr="00E370B9" w:rsidRDefault="00016F5D" w:rsidP="00016F5D">
      <w:pPr>
        <w:pStyle w:val="Body"/>
        <w:ind w:left="720"/>
      </w:pPr>
      <w:r w:rsidRPr="00E370B9">
        <w:t xml:space="preserve">Figure </w:t>
      </w:r>
      <w:r w:rsidR="002F33DC">
        <w:t xml:space="preserve">5 </w:t>
      </w:r>
      <w:r w:rsidRPr="00E370B9">
        <w:t xml:space="preserve">inserts a third </w:t>
      </w:r>
      <w:r w:rsidR="00D308BD">
        <w:t>“</w:t>
      </w:r>
      <w:r w:rsidRPr="00E370B9">
        <w:t>performance zone</w:t>
      </w:r>
      <w:r w:rsidR="00D308BD">
        <w:t>”</w:t>
      </w:r>
      <w:r w:rsidRPr="00E370B9">
        <w:t xml:space="preserve"> defining performance levels that</w:t>
      </w:r>
      <w:r w:rsidR="00D308BD">
        <w:t>,</w:t>
      </w:r>
      <w:r w:rsidRPr="00E370B9">
        <w:t xml:space="preserve"> while acceptable</w:t>
      </w:r>
      <w:r w:rsidR="00D308BD">
        <w:t>,</w:t>
      </w:r>
      <w:r w:rsidRPr="00E370B9">
        <w:t xml:space="preserve"> constitute reasons for concern.  Performance that falls in this zone </w:t>
      </w:r>
      <w:r>
        <w:t xml:space="preserve">of </w:t>
      </w:r>
      <w:r w:rsidR="00D308BD">
        <w:t>“</w:t>
      </w:r>
      <w:r w:rsidRPr="00E370B9">
        <w:t>heightened risk</w:t>
      </w:r>
      <w:r w:rsidR="00D308BD">
        <w:t>”</w:t>
      </w:r>
      <w:r w:rsidRPr="00E370B9">
        <w:t xml:space="preserve"> indicates</w:t>
      </w:r>
      <w:r>
        <w:t xml:space="preserve"> that</w:t>
      </w:r>
      <w:r w:rsidR="00D308BD">
        <w:t>,</w:t>
      </w:r>
      <w:r>
        <w:t xml:space="preserve"> for the specified set of </w:t>
      </w:r>
      <w:r w:rsidR="00EB2B77">
        <w:t>threats</w:t>
      </w:r>
      <w:r>
        <w:t>-hazards under consideration</w:t>
      </w:r>
      <w:r w:rsidR="00D308BD">
        <w:t>,</w:t>
      </w:r>
      <w:r>
        <w:rPr>
          <w:rStyle w:val="FootnoteReference"/>
        </w:rPr>
        <w:footnoteReference w:id="6"/>
      </w:r>
      <w:r>
        <w:t xml:space="preserve"> there is a </w:t>
      </w:r>
      <w:r w:rsidRPr="00E370B9">
        <w:t xml:space="preserve">need to </w:t>
      </w:r>
      <w:r>
        <w:t xml:space="preserve">prepare to </w:t>
      </w:r>
      <w:r w:rsidRPr="00E370B9">
        <w:t>ensure that mitigations are primed in case performance continues to degrade.</w:t>
      </w:r>
      <w:r w:rsidR="00FF1690">
        <w:t xml:space="preserve">  </w:t>
      </w:r>
    </w:p>
    <w:p w14:paraId="75BF3CFE" w14:textId="77777777" w:rsidR="00016F5D" w:rsidRPr="00E370B9" w:rsidRDefault="00016F5D" w:rsidP="00246787">
      <w:pPr>
        <w:pStyle w:val="Caption"/>
      </w:pPr>
    </w:p>
    <w:p w14:paraId="4493D3C9" w14:textId="77777777" w:rsidR="002F33DC" w:rsidRDefault="00016F5D" w:rsidP="002F33DC">
      <w:pPr>
        <w:pStyle w:val="Body"/>
        <w:keepNext/>
        <w:jc w:val="center"/>
      </w:pPr>
      <w:r w:rsidRPr="00EE6E51">
        <w:rPr>
          <w:noProof/>
        </w:rPr>
        <w:drawing>
          <wp:inline distT="0" distB="0" distL="0" distR="0" wp14:anchorId="665576EA" wp14:editId="4ED6DA6A">
            <wp:extent cx="3898054" cy="1998691"/>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846"/>
                    <a:stretch/>
                  </pic:blipFill>
                  <pic:spPr bwMode="auto">
                    <a:xfrm>
                      <a:off x="0" y="0"/>
                      <a:ext cx="3916152" cy="2007970"/>
                    </a:xfrm>
                    <a:prstGeom prst="rect">
                      <a:avLst/>
                    </a:prstGeom>
                    <a:ln>
                      <a:noFill/>
                    </a:ln>
                    <a:extLst>
                      <a:ext uri="{53640926-AAD7-44D8-BBD7-CCE9431645EC}">
                        <a14:shadowObscured xmlns:a14="http://schemas.microsoft.com/office/drawing/2010/main"/>
                      </a:ext>
                    </a:extLst>
                  </pic:spPr>
                </pic:pic>
              </a:graphicData>
            </a:graphic>
          </wp:inline>
        </w:drawing>
      </w:r>
    </w:p>
    <w:p w14:paraId="76309511" w14:textId="77777777" w:rsidR="00016F5D" w:rsidRPr="00E370B9" w:rsidRDefault="002F33DC" w:rsidP="002F33DC">
      <w:pPr>
        <w:pStyle w:val="Caption"/>
      </w:pPr>
      <w:r>
        <w:t xml:space="preserve">Figure </w:t>
      </w:r>
      <w:fldSimple w:instr=" SEQ Figure \* ARABIC ">
        <w:r w:rsidR="00A21DF7">
          <w:rPr>
            <w:noProof/>
          </w:rPr>
          <w:t>5</w:t>
        </w:r>
      </w:fldSimple>
      <w:r>
        <w:t xml:space="preserve">: </w:t>
      </w:r>
      <w:r w:rsidRPr="001E5B66">
        <w:t>Zone of Heightened Risk</w:t>
      </w:r>
    </w:p>
    <w:p w14:paraId="40D39F38" w14:textId="238D2D70" w:rsidR="00F715ED" w:rsidRDefault="00F715ED" w:rsidP="00246787">
      <w:pPr>
        <w:pStyle w:val="Caption"/>
      </w:pPr>
    </w:p>
    <w:p w14:paraId="7A14F647" w14:textId="77777777" w:rsidR="005D669D" w:rsidRDefault="005D669D" w:rsidP="00246787">
      <w:pPr>
        <w:pStyle w:val="Caption"/>
      </w:pPr>
    </w:p>
    <w:p w14:paraId="118FEC81" w14:textId="77777777" w:rsidR="00F715ED" w:rsidRDefault="00F715ED" w:rsidP="00016F5D">
      <w:pPr>
        <w:pStyle w:val="Body"/>
        <w:ind w:left="720"/>
      </w:pPr>
    </w:p>
    <w:p w14:paraId="5970DD70" w14:textId="77777777" w:rsidR="00016F5D" w:rsidRPr="00E370B9" w:rsidRDefault="00016F5D" w:rsidP="00016F5D">
      <w:pPr>
        <w:pStyle w:val="Body"/>
        <w:ind w:left="720"/>
      </w:pPr>
      <w:r w:rsidRPr="00E370B9">
        <w:rPr>
          <w:noProof/>
        </w:rPr>
        <w:lastRenderedPageBreak/>
        <mc:AlternateContent>
          <mc:Choice Requires="wpg">
            <w:drawing>
              <wp:anchor distT="0" distB="0" distL="0" distR="0" simplePos="0" relativeHeight="251666432" behindDoc="0" locked="0" layoutInCell="1" allowOverlap="1" wp14:anchorId="1893A470" wp14:editId="73182D3C">
                <wp:simplePos x="0" y="0"/>
                <wp:positionH relativeFrom="margin">
                  <wp:posOffset>-107951</wp:posOffset>
                </wp:positionH>
                <wp:positionV relativeFrom="line">
                  <wp:posOffset>-97155</wp:posOffset>
                </wp:positionV>
                <wp:extent cx="407717" cy="369334"/>
                <wp:effectExtent l="0" t="0" r="0" b="0"/>
                <wp:wrapNone/>
                <wp:docPr id="1073741845" name="officeArt object" descr="Group 54"/>
                <wp:cNvGraphicFramePr/>
                <a:graphic xmlns:a="http://schemas.openxmlformats.org/drawingml/2006/main">
                  <a:graphicData uri="http://schemas.microsoft.com/office/word/2010/wordprocessingGroup">
                    <wpg:wgp>
                      <wpg:cNvGrpSpPr/>
                      <wpg:grpSpPr>
                        <a:xfrm>
                          <a:off x="0" y="0"/>
                          <a:ext cx="407717" cy="369334"/>
                          <a:chOff x="0" y="0"/>
                          <a:chExt cx="407716" cy="369333"/>
                        </a:xfrm>
                      </wpg:grpSpPr>
                      <wps:wsp>
                        <wps:cNvPr id="1073741843" name="Oval 65"/>
                        <wps:cNvSpPr/>
                        <wps:spPr>
                          <a:xfrm>
                            <a:off x="-1" y="7637"/>
                            <a:ext cx="407718" cy="361697"/>
                          </a:xfrm>
                          <a:prstGeom prst="ellipse">
                            <a:avLst/>
                          </a:prstGeom>
                          <a:solidFill>
                            <a:srgbClr val="000000"/>
                          </a:solidFill>
                          <a:ln w="12700" cap="flat">
                            <a:solidFill>
                              <a:srgbClr val="000000"/>
                            </a:solidFill>
                            <a:prstDash val="solid"/>
                            <a:miter lim="800000"/>
                          </a:ln>
                          <a:effectLst/>
                        </wps:spPr>
                        <wps:bodyPr/>
                      </wps:wsp>
                      <wps:wsp>
                        <wps:cNvPr id="1073741844" name="TextBox 49"/>
                        <wps:cNvSpPr txBox="1"/>
                        <wps:spPr>
                          <a:xfrm>
                            <a:off x="98735" y="-1"/>
                            <a:ext cx="210246" cy="369334"/>
                          </a:xfrm>
                          <a:prstGeom prst="rect">
                            <a:avLst/>
                          </a:prstGeom>
                          <a:noFill/>
                          <a:ln w="12700" cap="flat">
                            <a:noFill/>
                            <a:miter lim="400000"/>
                          </a:ln>
                          <a:effectLst/>
                        </wps:spPr>
                        <wps:txbx>
                          <w:txbxContent>
                            <w:p w14:paraId="690E7EC5" w14:textId="77777777" w:rsidR="00577382" w:rsidRDefault="00577382" w:rsidP="00016F5D">
                              <w:pPr>
                                <w:pStyle w:val="Body"/>
                              </w:pPr>
                              <w:r>
                                <w:rPr>
                                  <w:color w:val="FFFFFF"/>
                                  <w:kern w:val="24"/>
                                  <w:sz w:val="36"/>
                                  <w:szCs w:val="36"/>
                                  <w:u w:color="FFFFFF"/>
                                </w:rPr>
                                <w:t>4</w:t>
                              </w:r>
                            </w:p>
                          </w:txbxContent>
                        </wps:txbx>
                        <wps:bodyPr wrap="square" lIns="45719" tIns="45719" rIns="45719" bIns="45719" numCol="1" anchor="t">
                          <a:noAutofit/>
                        </wps:bodyPr>
                      </wps:wsp>
                    </wpg:wgp>
                  </a:graphicData>
                </a:graphic>
              </wp:anchor>
            </w:drawing>
          </mc:Choice>
          <mc:Fallback>
            <w:pict>
              <v:group w14:anchorId="1893A470" id="_x0000_s1035" alt="Group 54" style="position:absolute;left:0;text-align:left;margin-left:-8.5pt;margin-top:-7.65pt;width:32.1pt;height:29.1pt;z-index:251666432;mso-wrap-distance-left:0;mso-wrap-distance-right:0;mso-position-horizontal-relative:margin;mso-position-vertical-relative:line" coordsize="407716,36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">
                <v:oval id="Oval 65" o:spid="_x0000_s1036" style="position:absolute;left:-1;top:7637;width:407718;height:36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" fillcolor="black" strokeweight="1pt">
                  <v:stroke joinstyle="miter"/>
                </v:oval>
                <v:shape id="TextBox 49" o:spid="_x0000_s1037" type="#_x0000_t202" style="position:absolute;left:98735;top:-1;width:210246;height:36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" filled="f" stroked="f" strokeweight="1pt">
                  <v:stroke miterlimit="4"/>
                  <v:textbox inset="1.27mm,1.27mm,1.27mm,1.27mm">
                    <w:txbxContent>
                      <w:p w14:paraId="690E7EC5" w14:textId="77777777" w:rsidR="00577382" w:rsidRDefault="00577382" w:rsidP="00016F5D">
                        <w:pPr>
                          <w:pStyle w:val="Body"/>
                        </w:pPr>
                        <w:r>
                          <w:rPr>
                            <w:color w:val="FFFFFF"/>
                            <w:kern w:val="24"/>
                            <w:sz w:val="36"/>
                            <w:szCs w:val="36"/>
                            <w:u w:color="FFFFFF"/>
                          </w:rPr>
                          <w:t>4</w:t>
                        </w:r>
                      </w:p>
                    </w:txbxContent>
                  </v:textbox>
                </v:shape>
                <w10:wrap anchorx="margin" anchory="line"/>
              </v:group>
            </w:pict>
          </mc:Fallback>
        </mc:AlternateContent>
      </w:r>
      <w:r w:rsidRPr="00E370B9">
        <w:t>Restoration Mitigation</w:t>
      </w:r>
    </w:p>
    <w:p w14:paraId="59EC03F4" w14:textId="77777777" w:rsidR="00016F5D" w:rsidRPr="00E370B9" w:rsidRDefault="00016F5D" w:rsidP="00016F5D">
      <w:pPr>
        <w:pStyle w:val="Body"/>
        <w:ind w:left="720"/>
      </w:pPr>
    </w:p>
    <w:p w14:paraId="4E60818E" w14:textId="77777777" w:rsidR="00016F5D" w:rsidRPr="00E370B9" w:rsidRDefault="00016F5D" w:rsidP="00016F5D">
      <w:pPr>
        <w:pStyle w:val="Body"/>
        <w:ind w:left="720"/>
      </w:pPr>
      <w:r w:rsidRPr="00E370B9">
        <w:t>Once a loss has been sustained, efforts at restoration mitigation come into play to reduce both the extent and duration of the loss of cyber and cyber-enabled capability.  The employment of Cyber Protection Teams</w:t>
      </w:r>
      <w:r w:rsidR="00537B5B">
        <w:t xml:space="preserve"> or local defenders or system admin</w:t>
      </w:r>
      <w:r w:rsidR="00F715ED">
        <w:t>istrators</w:t>
      </w:r>
      <w:r w:rsidR="00537B5B">
        <w:t xml:space="preserve"> are example</w:t>
      </w:r>
      <w:r w:rsidR="00F715ED">
        <w:t>s</w:t>
      </w:r>
      <w:r w:rsidR="00537B5B">
        <w:t xml:space="preserve"> of a </w:t>
      </w:r>
      <w:r w:rsidRPr="00E370B9">
        <w:t>restoration capability.  The success at restoration efforts can be visualized in Figure</w:t>
      </w:r>
      <w:r w:rsidR="003D3907">
        <w:t xml:space="preserve"> 6.</w:t>
      </w:r>
      <w:r w:rsidR="00FF1690">
        <w:t xml:space="preserve">  </w:t>
      </w:r>
      <w:r w:rsidRPr="00E370B9">
        <w:t xml:space="preserve">As with the previous graphs, the shape of the line that reflects </w:t>
      </w:r>
      <w:r w:rsidR="003D3907">
        <w:t xml:space="preserve">the effectiveness of </w:t>
      </w:r>
      <w:r w:rsidRPr="00E370B9">
        <w:t>mitigation efforts will be a function of the situation.</w:t>
      </w:r>
      <w:r w:rsidR="00FF1690">
        <w:t xml:space="preserve">  </w:t>
      </w:r>
    </w:p>
    <w:p w14:paraId="6756FD39" w14:textId="77777777" w:rsidR="00016F5D" w:rsidRPr="00E370B9" w:rsidRDefault="00016F5D" w:rsidP="00016F5D">
      <w:pPr>
        <w:pStyle w:val="Body"/>
        <w:ind w:left="720"/>
      </w:pPr>
    </w:p>
    <w:p w14:paraId="0F3D6F58" w14:textId="77777777" w:rsidR="00016F5D" w:rsidRPr="00E370B9" w:rsidRDefault="00016F5D" w:rsidP="00016F5D">
      <w:pPr>
        <w:pStyle w:val="Body"/>
        <w:ind w:left="720"/>
      </w:pPr>
      <w:r w:rsidRPr="00E370B9">
        <w:t xml:space="preserve">In this illustration, the two events create the need for two </w:t>
      </w:r>
      <w:r w:rsidR="00537B5B">
        <w:t xml:space="preserve">separate </w:t>
      </w:r>
      <w:r w:rsidRPr="00E370B9">
        <w:t xml:space="preserve">restoration mitigation efforts, each of which does not </w:t>
      </w:r>
      <w:r w:rsidR="00537B5B">
        <w:t xml:space="preserve">bear fruit </w:t>
      </w:r>
      <w:r w:rsidRPr="00E370B9">
        <w:t>until the events are detect</w:t>
      </w:r>
      <w:r>
        <w:t>ed</w:t>
      </w:r>
      <w:r w:rsidRPr="00E370B9">
        <w:t xml:space="preserve"> and a response is conceived and implemented.  The first of these restoration efforts manages to increase performance from unacceptable to acceptable but it remains in the zone of heighten</w:t>
      </w:r>
      <w:r>
        <w:t>ed</w:t>
      </w:r>
      <w:r w:rsidRPr="00E370B9">
        <w:t xml:space="preserve"> risk until the second mitigation i</w:t>
      </w:r>
      <w:r w:rsidR="00F715ED">
        <w:t>s</w:t>
      </w:r>
      <w:r w:rsidRPr="00E370B9">
        <w:t xml:space="preserve"> put in place when performance is restored to an acceptable level. </w:t>
      </w:r>
    </w:p>
    <w:p w14:paraId="42E52B35" w14:textId="77777777" w:rsidR="00016F5D" w:rsidRPr="00E370B9" w:rsidRDefault="00016F5D" w:rsidP="00246787">
      <w:pPr>
        <w:pStyle w:val="Caption"/>
      </w:pPr>
    </w:p>
    <w:p w14:paraId="6CB7587B" w14:textId="77777777" w:rsidR="003D3907" w:rsidRDefault="00016F5D" w:rsidP="003D3907">
      <w:pPr>
        <w:pStyle w:val="Caption"/>
        <w:keepNext/>
      </w:pPr>
      <w:r w:rsidRPr="00322EFD">
        <w:rPr>
          <w:noProof/>
        </w:rPr>
        <w:drawing>
          <wp:inline distT="0" distB="0" distL="0" distR="0" wp14:anchorId="018C3AC1" wp14:editId="6E7F9D64">
            <wp:extent cx="5943600" cy="304540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10"/>
                    <a:stretch/>
                  </pic:blipFill>
                  <pic:spPr bwMode="auto">
                    <a:xfrm>
                      <a:off x="0" y="0"/>
                      <a:ext cx="5943600" cy="3045402"/>
                    </a:xfrm>
                    <a:prstGeom prst="rect">
                      <a:avLst/>
                    </a:prstGeom>
                    <a:ln>
                      <a:noFill/>
                    </a:ln>
                    <a:extLst>
                      <a:ext uri="{53640926-AAD7-44D8-BBD7-CCE9431645EC}">
                        <a14:shadowObscured xmlns:a14="http://schemas.microsoft.com/office/drawing/2010/main"/>
                      </a:ext>
                    </a:extLst>
                  </pic:spPr>
                </pic:pic>
              </a:graphicData>
            </a:graphic>
          </wp:inline>
        </w:drawing>
      </w:r>
    </w:p>
    <w:p w14:paraId="50CA6AC8" w14:textId="77777777" w:rsidR="00016F5D" w:rsidRPr="00E370B9" w:rsidRDefault="003D3907" w:rsidP="003D3907">
      <w:pPr>
        <w:pStyle w:val="Caption"/>
      </w:pPr>
      <w:r>
        <w:t xml:space="preserve">Figure </w:t>
      </w:r>
      <w:fldSimple w:instr=" SEQ Figure \* ARABIC ">
        <w:r w:rsidR="00A21DF7">
          <w:rPr>
            <w:noProof/>
          </w:rPr>
          <w:t>6</w:t>
        </w:r>
      </w:fldSimple>
      <w:r>
        <w:t xml:space="preserve">: </w:t>
      </w:r>
      <w:r w:rsidRPr="00712AFC">
        <w:t>Impact of Restoration Mitigation Efforts</w:t>
      </w:r>
    </w:p>
    <w:p w14:paraId="006F5D7E" w14:textId="77777777" w:rsidR="00016F5D" w:rsidRPr="00E370B9" w:rsidRDefault="00016F5D" w:rsidP="00016F5D">
      <w:pPr>
        <w:pStyle w:val="Caption"/>
      </w:pPr>
    </w:p>
    <w:p w14:paraId="1AB423E0" w14:textId="77777777" w:rsidR="00016F5D" w:rsidRPr="00E370B9" w:rsidRDefault="00016F5D" w:rsidP="00016F5D">
      <w:pPr>
        <w:pStyle w:val="Body"/>
        <w:ind w:left="720"/>
      </w:pPr>
      <w:r w:rsidRPr="00E370B9">
        <w:t>The net result of these restoration mitigation efforts is to significantly reduce the time period when performance is unacceptable.</w:t>
      </w:r>
      <w:r w:rsidR="00FF1690">
        <w:t xml:space="preserve">  </w:t>
      </w:r>
      <w:r w:rsidR="00F715ED">
        <w:t>T</w:t>
      </w:r>
      <w:r w:rsidRPr="00E370B9">
        <w:t>he</w:t>
      </w:r>
      <w:r>
        <w:t>re</w:t>
      </w:r>
      <w:r w:rsidRPr="00E370B9">
        <w:t xml:space="preserve"> remains</w:t>
      </w:r>
      <w:r w:rsidR="00F715ED">
        <w:t>, however,</w:t>
      </w:r>
      <w:r w:rsidRPr="00E370B9">
        <w:t xml:space="preserve"> a significant amount of time where performance is at </w:t>
      </w:r>
      <w:r>
        <w:t xml:space="preserve">a </w:t>
      </w:r>
      <w:r w:rsidRPr="00E370B9">
        <w:t xml:space="preserve">level </w:t>
      </w:r>
      <w:r>
        <w:t xml:space="preserve">that is </w:t>
      </w:r>
      <w:r w:rsidRPr="00E370B9">
        <w:t>associated with a heighten</w:t>
      </w:r>
      <w:r>
        <w:t>ed</w:t>
      </w:r>
      <w:r w:rsidRPr="00E370B9">
        <w:t xml:space="preserve"> risk.</w:t>
      </w:r>
      <w:r w:rsidR="00FF1690">
        <w:t xml:space="preserve">  </w:t>
      </w:r>
      <w:r w:rsidRPr="00E370B9">
        <w:t xml:space="preserve"> </w:t>
      </w:r>
    </w:p>
    <w:p w14:paraId="0BD118A0" w14:textId="77777777" w:rsidR="00016F5D" w:rsidRPr="00E370B9" w:rsidRDefault="00016F5D" w:rsidP="00016F5D">
      <w:pPr>
        <w:pStyle w:val="Body"/>
        <w:ind w:left="720"/>
      </w:pPr>
    </w:p>
    <w:p w14:paraId="6FAA7A34" w14:textId="7DD15077" w:rsidR="00016F5D" w:rsidRPr="00E370B9" w:rsidRDefault="00016F5D" w:rsidP="00016F5D">
      <w:pPr>
        <w:pStyle w:val="Body"/>
        <w:ind w:left="720"/>
      </w:pPr>
      <w:r w:rsidRPr="00E370B9">
        <w:t xml:space="preserve">Figure </w:t>
      </w:r>
      <w:r w:rsidR="00FB0DD6">
        <w:t>7</w:t>
      </w:r>
      <w:r w:rsidRPr="00E370B9">
        <w:t xml:space="preserve"> provides a simplified three</w:t>
      </w:r>
      <w:r w:rsidR="008E5632">
        <w:t>-</w:t>
      </w:r>
      <w:r w:rsidRPr="00E370B9">
        <w:t xml:space="preserve">value depiction of the </w:t>
      </w:r>
      <w:r w:rsidR="00EF2DFB">
        <w:t xml:space="preserve">extent of the loss of cyber capability </w:t>
      </w:r>
      <w:r w:rsidRPr="00E370B9">
        <w:t>with and without Restoration Mitigation.  In this case,</w:t>
      </w:r>
      <w:r>
        <w:t xml:space="preserve"> for the Zero Baseline, there was a long period of</w:t>
      </w:r>
      <w:r w:rsidRPr="00E370B9">
        <w:t xml:space="preserve"> time</w:t>
      </w:r>
      <w:r>
        <w:t xml:space="preserve"> where</w:t>
      </w:r>
      <w:r w:rsidRPr="00E370B9">
        <w:t xml:space="preserve"> performance was unacceptable</w:t>
      </w:r>
      <w:r w:rsidR="008E5632">
        <w:t>,</w:t>
      </w:r>
      <w:r>
        <w:t xml:space="preserve"> bracketed by a short period of heightened risk.  This resulted in a severity of consequences rating of </w:t>
      </w:r>
      <w:r w:rsidR="008E5632">
        <w:t xml:space="preserve"> “</w:t>
      </w:r>
      <w:r>
        <w:t>red</w:t>
      </w:r>
      <w:r w:rsidR="008E5632">
        <w:t>”</w:t>
      </w:r>
      <w:r w:rsidRPr="00E370B9">
        <w:t xml:space="preserve">.  </w:t>
      </w:r>
      <w:r>
        <w:t>As a result of the restoration mitigation efforts</w:t>
      </w:r>
      <w:r w:rsidR="008E5632">
        <w:t>,</w:t>
      </w:r>
      <w:r>
        <w:t xml:space="preserve"> the time spent in the </w:t>
      </w:r>
      <w:r>
        <w:lastRenderedPageBreak/>
        <w:t>unacceptable zone was greatly reduced and performance remained in the zone of heightened risk for a long period of time.</w:t>
      </w:r>
      <w:r w:rsidR="00FF1690">
        <w:t xml:space="preserve">  </w:t>
      </w:r>
      <w:r>
        <w:t>This is reflect</w:t>
      </w:r>
      <w:r w:rsidR="00FB0DD6">
        <w:t>ed</w:t>
      </w:r>
      <w:r>
        <w:t xml:space="preserve"> </w:t>
      </w:r>
      <w:r w:rsidRPr="00E370B9">
        <w:t>in Fig</w:t>
      </w:r>
      <w:r w:rsidR="00FB0DD6">
        <w:t>ur</w:t>
      </w:r>
      <w:r w:rsidRPr="00E370B9">
        <w:t>e</w:t>
      </w:r>
      <w:r w:rsidR="00FB0DD6">
        <w:t xml:space="preserve"> 7</w:t>
      </w:r>
      <w:r w:rsidRPr="00E370B9">
        <w:t xml:space="preserve"> </w:t>
      </w:r>
      <w:r>
        <w:t>with a severity of consequence rating of orange.</w:t>
      </w:r>
      <w:r w:rsidR="008E5632">
        <w:t>”</w:t>
      </w:r>
      <w:r>
        <w:t xml:space="preserve">  As noted earlier, when the situations with the same events are compared, the </w:t>
      </w:r>
      <w:r w:rsidR="008E5632">
        <w:t>l</w:t>
      </w:r>
      <w:r>
        <w:t>ikelihood of these events are constant (an apples to apples comparison)</w:t>
      </w:r>
      <w:r w:rsidR="00EF2DFB">
        <w:t xml:space="preserve"> and the comparison reflects relative CRM</w:t>
      </w:r>
      <w:r>
        <w:t>.</w:t>
      </w:r>
    </w:p>
    <w:p w14:paraId="7A1F130D" w14:textId="77777777" w:rsidR="00016F5D" w:rsidRPr="00E370B9" w:rsidRDefault="00016F5D" w:rsidP="00016F5D">
      <w:pPr>
        <w:pStyle w:val="Caption"/>
      </w:pPr>
    </w:p>
    <w:p w14:paraId="152AC4CC" w14:textId="77777777" w:rsidR="00FB0DD6" w:rsidRDefault="00EF2DFB" w:rsidP="00FB0DD6">
      <w:pPr>
        <w:pStyle w:val="Caption"/>
        <w:keepNext/>
      </w:pPr>
      <w:r w:rsidRPr="00EF2DFB">
        <w:rPr>
          <w:noProof/>
        </w:rPr>
        <w:drawing>
          <wp:inline distT="0" distB="0" distL="0" distR="0" wp14:anchorId="2C93AAD6" wp14:editId="39CBFB6F">
            <wp:extent cx="5943600" cy="304540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910"/>
                    <a:stretch/>
                  </pic:blipFill>
                  <pic:spPr bwMode="auto">
                    <a:xfrm>
                      <a:off x="0" y="0"/>
                      <a:ext cx="5943600" cy="3045402"/>
                    </a:xfrm>
                    <a:prstGeom prst="rect">
                      <a:avLst/>
                    </a:prstGeom>
                    <a:ln>
                      <a:noFill/>
                    </a:ln>
                    <a:extLst>
                      <a:ext uri="{53640926-AAD7-44D8-BBD7-CCE9431645EC}">
                        <a14:shadowObscured xmlns:a14="http://schemas.microsoft.com/office/drawing/2010/main"/>
                      </a:ext>
                    </a:extLst>
                  </pic:spPr>
                </pic:pic>
              </a:graphicData>
            </a:graphic>
          </wp:inline>
        </w:drawing>
      </w:r>
    </w:p>
    <w:p w14:paraId="56A2DBA9" w14:textId="1C70B37A" w:rsidR="00016F5D" w:rsidRPr="00E370B9" w:rsidRDefault="00FB0DD6" w:rsidP="00FB0DD6">
      <w:pPr>
        <w:pStyle w:val="Caption"/>
      </w:pPr>
      <w:r>
        <w:t xml:space="preserve">Figure </w:t>
      </w:r>
      <w:fldSimple w:instr=" SEQ Figure \* ARABIC ">
        <w:r w:rsidR="00A21DF7">
          <w:rPr>
            <w:noProof/>
          </w:rPr>
          <w:t>7</w:t>
        </w:r>
      </w:fldSimple>
      <w:r>
        <w:t xml:space="preserve">: </w:t>
      </w:r>
      <w:r w:rsidRPr="00282B95">
        <w:t xml:space="preserve">Simplified Depiction of </w:t>
      </w:r>
      <w:r w:rsidR="00EF2DFB">
        <w:t>the extent and duration of a Loss of Cyber Capability</w:t>
      </w:r>
      <w:r w:rsidR="00A75718">
        <w:br/>
      </w:r>
      <w:r w:rsidRPr="00282B95">
        <w:t>with/without Restoration Mitigation</w:t>
      </w:r>
    </w:p>
    <w:p w14:paraId="40D1B5F1" w14:textId="77777777" w:rsidR="00016F5D" w:rsidRPr="00E370B9" w:rsidRDefault="00016F5D" w:rsidP="00016F5D">
      <w:pPr>
        <w:pStyle w:val="Caption"/>
      </w:pPr>
    </w:p>
    <w:p w14:paraId="0022E52C" w14:textId="5F905B3C" w:rsidR="00016F5D" w:rsidRPr="00E370B9" w:rsidRDefault="00700663" w:rsidP="00016F5D">
      <w:pPr>
        <w:pStyle w:val="Caption"/>
      </w:pPr>
      <w:r w:rsidRPr="00E370B9">
        <w:rPr>
          <w:noProof/>
        </w:rPr>
        <w:drawing>
          <wp:anchor distT="152400" distB="152400" distL="152400" distR="152400" simplePos="0" relativeHeight="251668480" behindDoc="0" locked="0" layoutInCell="1" allowOverlap="1" wp14:anchorId="005E7814" wp14:editId="43315A2D">
            <wp:simplePos x="0" y="0"/>
            <wp:positionH relativeFrom="margin">
              <wp:posOffset>-128905</wp:posOffset>
            </wp:positionH>
            <wp:positionV relativeFrom="line">
              <wp:posOffset>196215</wp:posOffset>
            </wp:positionV>
            <wp:extent cx="419100" cy="508000"/>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15"/>
                    <a:stretch>
                      <a:fillRect/>
                    </a:stretch>
                  </pic:blipFill>
                  <pic:spPr>
                    <a:xfrm>
                      <a:off x="0" y="0"/>
                      <a:ext cx="419100" cy="508000"/>
                    </a:xfrm>
                    <a:prstGeom prst="rect">
                      <a:avLst/>
                    </a:prstGeom>
                    <a:ln w="12700" cap="flat">
                      <a:noFill/>
                      <a:miter lim="400000"/>
                    </a:ln>
                    <a:effectLst/>
                  </pic:spPr>
                </pic:pic>
              </a:graphicData>
            </a:graphic>
          </wp:anchor>
        </w:drawing>
      </w:r>
    </w:p>
    <w:p w14:paraId="55BE77BD" w14:textId="77777777" w:rsidR="00016F5D" w:rsidRPr="00E370B9" w:rsidRDefault="00016F5D" w:rsidP="00016F5D">
      <w:pPr>
        <w:pStyle w:val="Body"/>
        <w:ind w:left="720"/>
      </w:pPr>
      <w:r w:rsidRPr="00E370B9">
        <w:t>Chains of Consequences</w:t>
      </w:r>
    </w:p>
    <w:p w14:paraId="070474B1" w14:textId="77777777" w:rsidR="00016F5D" w:rsidRPr="00E370B9" w:rsidRDefault="00016F5D" w:rsidP="00016F5D">
      <w:pPr>
        <w:pStyle w:val="Body"/>
        <w:ind w:left="720"/>
      </w:pPr>
    </w:p>
    <w:p w14:paraId="50FD62CC" w14:textId="550CD8D9" w:rsidR="00016F5D" w:rsidRPr="00E370B9" w:rsidRDefault="00016F5D" w:rsidP="00016F5D">
      <w:pPr>
        <w:pStyle w:val="Body"/>
        <w:ind w:left="720"/>
      </w:pPr>
      <w:r w:rsidRPr="00E370B9">
        <w:t>The effects of a loss of cyber and/or cyber</w:t>
      </w:r>
      <w:r w:rsidR="000D1408">
        <w:t>-enabled</w:t>
      </w:r>
      <w:r w:rsidRPr="00E370B9">
        <w:t xml:space="preserve"> capabilities (bottom two layers in Figure </w:t>
      </w:r>
      <w:r w:rsidR="00FB0DD6">
        <w:t>8</w:t>
      </w:r>
      <w:r w:rsidR="0092551A">
        <w:t xml:space="preserve">) </w:t>
      </w:r>
      <w:r w:rsidRPr="00E370B9">
        <w:t>spawns cascades or chains of consequences.</w:t>
      </w:r>
      <w:r w:rsidR="00FF1690">
        <w:t xml:space="preserve">  </w:t>
      </w:r>
      <w:r w:rsidRPr="00E370B9">
        <w:t>Mitigation efforts are focused on arresting or managing the cascades of consequences that stem f</w:t>
      </w:r>
      <w:r>
        <w:t>rom</w:t>
      </w:r>
      <w:r w:rsidRPr="00E370B9">
        <w:t xml:space="preserve"> a loss of cyber and cyber-enabled capability that </w:t>
      </w:r>
      <w:r w:rsidR="000D1408">
        <w:t xml:space="preserve">may </w:t>
      </w:r>
      <w:r w:rsidRPr="00E370B9">
        <w:t xml:space="preserve">ultimately put a mission at risk.  </w:t>
      </w:r>
    </w:p>
    <w:p w14:paraId="23C4044D" w14:textId="77777777" w:rsidR="00016F5D" w:rsidRPr="00E370B9" w:rsidRDefault="00016F5D" w:rsidP="00016F5D">
      <w:pPr>
        <w:pStyle w:val="Body"/>
        <w:ind w:left="720"/>
      </w:pPr>
    </w:p>
    <w:p w14:paraId="31E5CFCC" w14:textId="175AE519" w:rsidR="00016F5D" w:rsidRPr="00E370B9" w:rsidRDefault="00016F5D" w:rsidP="00016F5D">
      <w:pPr>
        <w:pStyle w:val="Body"/>
        <w:ind w:left="720"/>
      </w:pPr>
      <w:r w:rsidRPr="00E370B9">
        <w:t>Each of these chains impacts a different set of capabilities.  The</w:t>
      </w:r>
      <w:r w:rsidR="000D1408">
        <w:t xml:space="preserve"> various threads that constitute the</w:t>
      </w:r>
      <w:r w:rsidRPr="00E370B9">
        <w:t xml:space="preserve"> chain of consequences </w:t>
      </w:r>
      <w:r w:rsidR="000D1408">
        <w:t xml:space="preserve">can </w:t>
      </w:r>
      <w:r w:rsidRPr="00E370B9">
        <w:t xml:space="preserve">be inter-dependent and hence constitute a network of dependencies where </w:t>
      </w:r>
      <w:r w:rsidR="000D1408">
        <w:t xml:space="preserve">each </w:t>
      </w:r>
      <w:r w:rsidRPr="00E370B9">
        <w:t>link represents a dependency between a supporting capability and a supported capability, function,  process or task.</w:t>
      </w:r>
      <w:r w:rsidR="0092551A">
        <w:t xml:space="preserve"> </w:t>
      </w:r>
      <w:r w:rsidRPr="00E370B9">
        <w:t xml:space="preserve"> Figure </w:t>
      </w:r>
      <w:r w:rsidR="00FB0DD6">
        <w:t>8</w:t>
      </w:r>
      <w:r w:rsidRPr="00E370B9">
        <w:t xml:space="preserve">  separates out specific capabilities into four layers.</w:t>
      </w:r>
      <w:r w:rsidR="00FF1690">
        <w:t xml:space="preserve">  </w:t>
      </w:r>
      <w:r>
        <w:t>Each of these layers involve people, organizations, processes, technology and thus</w:t>
      </w:r>
      <w:r w:rsidR="00F715ED">
        <w:t>,</w:t>
      </w:r>
      <w:r>
        <w:t xml:space="preserve"> each of these need to be represented and modeled so that impacts on and changes to any of these can be considered.  </w:t>
      </w:r>
      <w:r w:rsidRPr="00E370B9">
        <w:t>The top layer contains mission processes and tasks.</w:t>
      </w:r>
      <w:r w:rsidR="00FF1690">
        <w:t xml:space="preserve">  </w:t>
      </w:r>
      <w:r w:rsidRPr="00E370B9">
        <w:t>The</w:t>
      </w:r>
      <w:r>
        <w:t>s</w:t>
      </w:r>
      <w:r w:rsidRPr="00E370B9">
        <w:t>e are supported by cyber-enabled platforms and sensors and command and control.</w:t>
      </w:r>
      <w:r w:rsidR="00FF1690">
        <w:t xml:space="preserve">  </w:t>
      </w:r>
    </w:p>
    <w:p w14:paraId="58618612" w14:textId="77777777" w:rsidR="00016F5D" w:rsidRPr="00E370B9" w:rsidRDefault="00016F5D" w:rsidP="00016F5D">
      <w:pPr>
        <w:pStyle w:val="Body"/>
        <w:ind w:left="720"/>
      </w:pPr>
    </w:p>
    <w:p w14:paraId="30614CE3" w14:textId="77777777" w:rsidR="00016F5D" w:rsidRPr="00E370B9" w:rsidRDefault="00016F5D" w:rsidP="00016F5D">
      <w:pPr>
        <w:pStyle w:val="Body"/>
        <w:ind w:left="720"/>
      </w:pPr>
    </w:p>
    <w:p w14:paraId="1FCF6CF8" w14:textId="77777777" w:rsidR="00FB0DD6" w:rsidRDefault="00016F5D" w:rsidP="00FB0DD6">
      <w:pPr>
        <w:pStyle w:val="Caption"/>
        <w:keepNext/>
      </w:pPr>
      <w:r w:rsidRPr="00E370B9">
        <w:rPr>
          <w:noProof/>
        </w:rPr>
        <w:lastRenderedPageBreak/>
        <w:drawing>
          <wp:inline distT="0" distB="0" distL="0" distR="0" wp14:anchorId="575D520E" wp14:editId="3221C5EB">
            <wp:extent cx="4505069" cy="3378802"/>
            <wp:effectExtent l="0" t="0" r="381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5069" cy="3378802"/>
                    </a:xfrm>
                    <a:prstGeom prst="rect">
                      <a:avLst/>
                    </a:prstGeom>
                    <a:ln w="12700" cap="flat">
                      <a:noFill/>
                      <a:miter lim="400000"/>
                    </a:ln>
                    <a:effectLst/>
                  </pic:spPr>
                </pic:pic>
              </a:graphicData>
            </a:graphic>
          </wp:inline>
        </w:drawing>
      </w:r>
    </w:p>
    <w:p w14:paraId="73942B06" w14:textId="77777777" w:rsidR="00016F5D" w:rsidRPr="00E370B9" w:rsidRDefault="00FB0DD6" w:rsidP="00FB0DD6">
      <w:pPr>
        <w:pStyle w:val="Caption"/>
      </w:pPr>
      <w:r>
        <w:t xml:space="preserve">Figure </w:t>
      </w:r>
      <w:fldSimple w:instr=" SEQ Figure \* ARABIC ">
        <w:r w:rsidR="00A21DF7">
          <w:rPr>
            <w:noProof/>
          </w:rPr>
          <w:t>8</w:t>
        </w:r>
      </w:fldSimple>
      <w:r>
        <w:t xml:space="preserve">: </w:t>
      </w:r>
      <w:r w:rsidRPr="00681323">
        <w:t>Capability Layer Model</w:t>
      </w:r>
    </w:p>
    <w:p w14:paraId="3801CB1B" w14:textId="77777777" w:rsidR="00016F5D" w:rsidRPr="00E370B9" w:rsidRDefault="00016F5D" w:rsidP="00016F5D">
      <w:pPr>
        <w:pStyle w:val="Caption"/>
      </w:pPr>
    </w:p>
    <w:p w14:paraId="37D9AA91" w14:textId="77777777" w:rsidR="00016F5D" w:rsidRPr="00E370B9" w:rsidRDefault="00016F5D" w:rsidP="00016F5D">
      <w:pPr>
        <w:pStyle w:val="Body"/>
        <w:ind w:left="720"/>
      </w:pPr>
    </w:p>
    <w:p w14:paraId="7BDA0E92" w14:textId="623C277C" w:rsidR="001D14D3" w:rsidRDefault="004B4433" w:rsidP="00016F5D">
      <w:pPr>
        <w:pStyle w:val="Body"/>
        <w:ind w:left="720"/>
      </w:pPr>
      <w:r>
        <w:t>For each “</w:t>
      </w:r>
      <w:r w:rsidR="00016F5D" w:rsidRPr="004B4433">
        <w:t>node</w:t>
      </w:r>
      <w:r>
        <w:t>”</w:t>
      </w:r>
      <w:r w:rsidR="00016F5D" w:rsidRPr="004B4433">
        <w:t xml:space="preserve"> in this dependency network, there is an associated measure of performance and a graph that can be constructed that shows the level of performance over time (modeled after Figure </w:t>
      </w:r>
      <w:r w:rsidR="00FB0DD6" w:rsidRPr="004B4433">
        <w:t>3</w:t>
      </w:r>
      <w:r w:rsidR="00016F5D" w:rsidRPr="004B4433">
        <w:t>).  There is a cause-effect relationship between each link in the chain (and thus between adjacent graphs) that can be influenced or impacted by mitigation efforts.</w:t>
      </w:r>
      <w:r w:rsidR="001D14D3" w:rsidRPr="004B4433">
        <w:t xml:space="preserve">  </w:t>
      </w:r>
      <w:r w:rsidR="00016F5D" w:rsidRPr="004B4433">
        <w:t>The focus of these capabilities and associated measures differ from layer to layer.</w:t>
      </w:r>
      <w:r w:rsidR="00FF1690">
        <w:t xml:space="preserve">  </w:t>
      </w:r>
    </w:p>
    <w:p w14:paraId="776DE2DC" w14:textId="77777777" w:rsidR="001D14D3" w:rsidRDefault="001D14D3" w:rsidP="00016F5D">
      <w:pPr>
        <w:pStyle w:val="Body"/>
        <w:ind w:left="720"/>
      </w:pPr>
    </w:p>
    <w:p w14:paraId="4DA4FA72" w14:textId="77777777" w:rsidR="00016F5D" w:rsidRPr="00E370B9" w:rsidRDefault="00016F5D" w:rsidP="001D14D3">
      <w:pPr>
        <w:pStyle w:val="Body"/>
        <w:ind w:left="720"/>
      </w:pPr>
      <w:r w:rsidRPr="00E370B9">
        <w:t xml:space="preserve">If fully effective and timely, restoration mitigation efforts can break </w:t>
      </w:r>
      <w:r>
        <w:t xml:space="preserve">one or more links </w:t>
      </w:r>
      <w:r w:rsidR="00F715ED">
        <w:t xml:space="preserve">in </w:t>
      </w:r>
      <w:r>
        <w:t xml:space="preserve">the chain of </w:t>
      </w:r>
      <w:r w:rsidR="00EB2B77">
        <w:t>consequences</w:t>
      </w:r>
      <w:r w:rsidRPr="00E370B9">
        <w:t xml:space="preserve"> before </w:t>
      </w:r>
      <w:r>
        <w:t>the impact</w:t>
      </w:r>
      <w:r w:rsidRPr="00E370B9">
        <w:t xml:space="preserve"> is felt in the cyber-enabled or mission layers, thus arresting the adv</w:t>
      </w:r>
      <w:r>
        <w:t>er</w:t>
      </w:r>
      <w:r w:rsidRPr="00E370B9">
        <w:t>se impact at that point protecting cyber-enabled capabilities from harm</w:t>
      </w:r>
      <w:r>
        <w:rPr>
          <w:rStyle w:val="FootnoteReference"/>
        </w:rPr>
        <w:footnoteReference w:id="7"/>
      </w:r>
      <w:r w:rsidRPr="00E370B9">
        <w:t>.</w:t>
      </w:r>
      <w:r w:rsidR="00FF1690">
        <w:t xml:space="preserve">  </w:t>
      </w:r>
      <w:r>
        <w:t>I</w:t>
      </w:r>
      <w:r w:rsidRPr="00E370B9">
        <w:t xml:space="preserve">n doing so, no </w:t>
      </w:r>
      <w:r w:rsidR="001D14D3">
        <w:t xml:space="preserve">adverse </w:t>
      </w:r>
      <w:r w:rsidRPr="00E370B9">
        <w:t>impact would be felt in the mission layer.  Short of this, these restoration mitigation efforts can shorten the duration and extent of the adverse impact as it cascades through the layers.</w:t>
      </w:r>
    </w:p>
    <w:p w14:paraId="4D28D03D" w14:textId="77777777" w:rsidR="00016F5D" w:rsidRPr="00E370B9" w:rsidRDefault="00016F5D" w:rsidP="00016F5D">
      <w:pPr>
        <w:pStyle w:val="Body"/>
        <w:ind w:left="720"/>
      </w:pPr>
      <w:r w:rsidRPr="00E370B9">
        <w:rPr>
          <w:noProof/>
        </w:rPr>
        <w:drawing>
          <wp:anchor distT="152400" distB="152400" distL="152400" distR="152400" simplePos="0" relativeHeight="251669504" behindDoc="0" locked="0" layoutInCell="1" allowOverlap="1" wp14:anchorId="54B29240" wp14:editId="61A17ED5">
            <wp:simplePos x="0" y="0"/>
            <wp:positionH relativeFrom="margin">
              <wp:posOffset>-85725</wp:posOffset>
            </wp:positionH>
            <wp:positionV relativeFrom="line">
              <wp:posOffset>52705</wp:posOffset>
            </wp:positionV>
            <wp:extent cx="419100" cy="508000"/>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ng"/>
                    <pic:cNvPicPr>
                      <a:picLocks noChangeAspect="1"/>
                    </pic:cNvPicPr>
                  </pic:nvPicPr>
                  <pic:blipFill>
                    <a:blip r:embed="rId17"/>
                    <a:stretch>
                      <a:fillRect/>
                    </a:stretch>
                  </pic:blipFill>
                  <pic:spPr>
                    <a:xfrm>
                      <a:off x="0" y="0"/>
                      <a:ext cx="419100" cy="508000"/>
                    </a:xfrm>
                    <a:prstGeom prst="rect">
                      <a:avLst/>
                    </a:prstGeom>
                    <a:ln w="12700" cap="flat">
                      <a:noFill/>
                      <a:miter lim="400000"/>
                    </a:ln>
                    <a:effectLst/>
                  </pic:spPr>
                </pic:pic>
              </a:graphicData>
            </a:graphic>
          </wp:anchor>
        </w:drawing>
      </w:r>
    </w:p>
    <w:p w14:paraId="31C9926C" w14:textId="77777777" w:rsidR="00016F5D" w:rsidRPr="00E370B9" w:rsidRDefault="00016F5D" w:rsidP="00016F5D">
      <w:pPr>
        <w:pStyle w:val="Body"/>
        <w:ind w:left="720"/>
      </w:pPr>
      <w:r w:rsidRPr="00E370B9">
        <w:t>Consequence Mitigation</w:t>
      </w:r>
    </w:p>
    <w:p w14:paraId="1D03000B" w14:textId="77777777" w:rsidR="00016F5D" w:rsidRPr="00E370B9" w:rsidRDefault="00016F5D" w:rsidP="00016F5D">
      <w:pPr>
        <w:pStyle w:val="Body"/>
        <w:ind w:left="720"/>
      </w:pPr>
    </w:p>
    <w:p w14:paraId="1725726D" w14:textId="77777777" w:rsidR="00016F5D" w:rsidRPr="00E370B9" w:rsidRDefault="00016F5D" w:rsidP="00016F5D">
      <w:pPr>
        <w:pStyle w:val="Body"/>
        <w:ind w:left="720"/>
      </w:pPr>
      <w:r w:rsidRPr="00E370B9">
        <w:t xml:space="preserve">It is inevitable that there will be times when restoration mitigation efforts alone cannot stem the flow of consequences.  The job of assuring the mission then falls to consequence mitigation. </w:t>
      </w:r>
      <w:r w:rsidR="001D14D3">
        <w:t xml:space="preserve"> </w:t>
      </w:r>
    </w:p>
    <w:p w14:paraId="12A37D91" w14:textId="77777777" w:rsidR="00016F5D" w:rsidRPr="00E370B9" w:rsidRDefault="00016F5D" w:rsidP="00016F5D">
      <w:pPr>
        <w:pStyle w:val="Body"/>
        <w:ind w:left="720"/>
      </w:pPr>
    </w:p>
    <w:p w14:paraId="2514DF78" w14:textId="77777777" w:rsidR="00016F5D" w:rsidRPr="00E370B9" w:rsidRDefault="00016F5D" w:rsidP="001D14D3">
      <w:pPr>
        <w:pStyle w:val="Body"/>
        <w:ind w:left="720"/>
      </w:pPr>
      <w:r w:rsidRPr="00E370B9">
        <w:t>Every node and link in the Dependency Network offers an opportunity to lesson or arrest a cascade of consequences. Efforts at Consequence Mitigation include a wide variety of efforts that can involve changes to processes, command and control arrangements, and alternative ways of accomplishing functions or tasks</w:t>
      </w:r>
    </w:p>
    <w:p w14:paraId="6FAA2F5B" w14:textId="1927447D" w:rsidR="00016F5D" w:rsidRPr="00E370B9" w:rsidRDefault="00A75718" w:rsidP="00016F5D">
      <w:pPr>
        <w:pStyle w:val="Body"/>
        <w:ind w:left="720"/>
      </w:pPr>
      <w:r w:rsidRPr="00E370B9">
        <w:rPr>
          <w:noProof/>
        </w:rPr>
        <mc:AlternateContent>
          <mc:Choice Requires="wpg">
            <w:drawing>
              <wp:anchor distT="0" distB="0" distL="0" distR="0" simplePos="0" relativeHeight="251667456" behindDoc="0" locked="0" layoutInCell="1" allowOverlap="1" wp14:anchorId="0B8BAC91" wp14:editId="56A0E5F5">
                <wp:simplePos x="0" y="0"/>
                <wp:positionH relativeFrom="margin">
                  <wp:posOffset>-151765</wp:posOffset>
                </wp:positionH>
                <wp:positionV relativeFrom="line">
                  <wp:posOffset>113453</wp:posOffset>
                </wp:positionV>
                <wp:extent cx="407670" cy="368935"/>
                <wp:effectExtent l="0" t="0" r="11430" b="12065"/>
                <wp:wrapNone/>
                <wp:docPr id="1073741853" name="officeArt object" descr="Group 57"/>
                <wp:cNvGraphicFramePr/>
                <a:graphic xmlns:a="http://schemas.openxmlformats.org/drawingml/2006/main">
                  <a:graphicData uri="http://schemas.microsoft.com/office/word/2010/wordprocessingGroup">
                    <wpg:wgp>
                      <wpg:cNvGrpSpPr/>
                      <wpg:grpSpPr>
                        <a:xfrm>
                          <a:off x="0" y="0"/>
                          <a:ext cx="407670" cy="368935"/>
                          <a:chOff x="0" y="0"/>
                          <a:chExt cx="407716" cy="369333"/>
                        </a:xfrm>
                      </wpg:grpSpPr>
                      <wps:wsp>
                        <wps:cNvPr id="1073741851" name="Oval 77"/>
                        <wps:cNvSpPr/>
                        <wps:spPr>
                          <a:xfrm>
                            <a:off x="-1" y="7637"/>
                            <a:ext cx="407718" cy="361697"/>
                          </a:xfrm>
                          <a:prstGeom prst="ellipse">
                            <a:avLst/>
                          </a:prstGeom>
                          <a:solidFill>
                            <a:srgbClr val="000000"/>
                          </a:solidFill>
                          <a:ln w="12700" cap="flat">
                            <a:solidFill>
                              <a:srgbClr val="000000"/>
                            </a:solidFill>
                            <a:prstDash val="solid"/>
                            <a:miter lim="800000"/>
                          </a:ln>
                          <a:effectLst/>
                        </wps:spPr>
                        <wps:bodyPr/>
                      </wps:wsp>
                      <wps:wsp>
                        <wps:cNvPr id="1073741852" name="TextBox 8"/>
                        <wps:cNvSpPr txBox="1"/>
                        <wps:spPr>
                          <a:xfrm>
                            <a:off x="98735" y="-1"/>
                            <a:ext cx="210246" cy="369334"/>
                          </a:xfrm>
                          <a:prstGeom prst="rect">
                            <a:avLst/>
                          </a:prstGeom>
                          <a:noFill/>
                          <a:ln w="12700" cap="flat">
                            <a:noFill/>
                            <a:miter lim="400000"/>
                          </a:ln>
                          <a:effectLst/>
                        </wps:spPr>
                        <wps:txbx>
                          <w:txbxContent>
                            <w:p w14:paraId="77B97927" w14:textId="77777777" w:rsidR="00577382" w:rsidRDefault="00577382" w:rsidP="00016F5D">
                              <w:pPr>
                                <w:pStyle w:val="Body"/>
                              </w:pPr>
                              <w:r>
                                <w:rPr>
                                  <w:color w:val="FFFFFF"/>
                                  <w:kern w:val="24"/>
                                  <w:sz w:val="36"/>
                                  <w:szCs w:val="36"/>
                                  <w:u w:color="FFFFFF"/>
                                </w:rPr>
                                <w:t>7</w:t>
                              </w:r>
                            </w:p>
                          </w:txbxContent>
                        </wps:txbx>
                        <wps:bodyPr wrap="square" lIns="45719" tIns="45719" rIns="45719" bIns="45719" numCol="1" anchor="t">
                          <a:noAutofit/>
                        </wps:bodyPr>
                      </wps:wsp>
                    </wpg:wgp>
                  </a:graphicData>
                </a:graphic>
              </wp:anchor>
            </w:drawing>
          </mc:Choice>
          <mc:Fallback>
            <w:pict>
              <v:group w14:anchorId="0B8BAC91" id="_x0000_s1038" alt="Group 57" style="position:absolute;left:0;text-align:left;margin-left:-11.95pt;margin-top:8.95pt;width:32.1pt;height:29.05pt;z-index:251667456;mso-wrap-distance-left:0;mso-wrap-distance-right:0;mso-position-horizontal-relative:margin;mso-position-vertical-relative:line" coordsize="407716,36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">
                <v:oval id="Oval 77" o:spid="_x0000_s1039" style="position:absolute;left:-1;top:7637;width:407718;height:36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" fillcolor="black" strokeweight="1pt">
                  <v:stroke joinstyle="miter"/>
                </v:oval>
                <v:shape id="TextBox 8" o:spid="_x0000_s1040" type="#_x0000_t202" style="position:absolute;left:98735;top:-1;width:210246;height:36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" filled="f" stroked="f" strokeweight="1pt">
                  <v:stroke miterlimit="4"/>
                  <v:textbox inset="1.27mm,1.27mm,1.27mm,1.27mm">
                    <w:txbxContent>
                      <w:p w14:paraId="77B97927" w14:textId="77777777" w:rsidR="00577382" w:rsidRDefault="00577382" w:rsidP="00016F5D">
                        <w:pPr>
                          <w:pStyle w:val="Body"/>
                        </w:pPr>
                        <w:r>
                          <w:rPr>
                            <w:color w:val="FFFFFF"/>
                            <w:kern w:val="24"/>
                            <w:sz w:val="36"/>
                            <w:szCs w:val="36"/>
                            <w:u w:color="FFFFFF"/>
                          </w:rPr>
                          <w:t>7</w:t>
                        </w:r>
                      </w:p>
                    </w:txbxContent>
                  </v:textbox>
                </v:shape>
                <w10:wrap anchorx="margin" anchory="line"/>
              </v:group>
            </w:pict>
          </mc:Fallback>
        </mc:AlternateContent>
      </w:r>
    </w:p>
    <w:p w14:paraId="6EE7ADDE" w14:textId="07747132" w:rsidR="00016F5D" w:rsidRPr="00E370B9" w:rsidRDefault="00016F5D" w:rsidP="00016F5D">
      <w:pPr>
        <w:pStyle w:val="Body"/>
        <w:ind w:left="720"/>
      </w:pPr>
      <w:r w:rsidRPr="00E370B9">
        <w:t>Cyber Risk to Mission</w:t>
      </w:r>
    </w:p>
    <w:p w14:paraId="49060892" w14:textId="77777777" w:rsidR="00016F5D" w:rsidRPr="00E370B9" w:rsidRDefault="00016F5D" w:rsidP="00016F5D">
      <w:pPr>
        <w:pStyle w:val="Body"/>
        <w:ind w:left="720"/>
      </w:pPr>
    </w:p>
    <w:p w14:paraId="0783AAAD" w14:textId="4DB18FB7" w:rsidR="00016F5D" w:rsidRPr="00E370B9" w:rsidRDefault="00016F5D" w:rsidP="00016F5D">
      <w:pPr>
        <w:pStyle w:val="Body"/>
        <w:ind w:left="720"/>
      </w:pPr>
      <w:r w:rsidRPr="00E370B9">
        <w:t xml:space="preserve">The final graph in the set depicts the extent and duration of the adverse impact of the loss of cyber capability on a measure of mission effectiveness (the Y </w:t>
      </w:r>
      <w:r w:rsidR="004B4433" w:rsidRPr="00E370B9">
        <w:t>a</w:t>
      </w:r>
      <w:r w:rsidRPr="00E370B9">
        <w:t>xis) that takes into account the full set of restoration and mitigation efforts.</w:t>
      </w:r>
      <w:r w:rsidR="00FF1690">
        <w:t xml:space="preserve">  </w:t>
      </w:r>
      <w:r w:rsidRPr="00E370B9">
        <w:t xml:space="preserve"> </w:t>
      </w:r>
    </w:p>
    <w:p w14:paraId="613755F5" w14:textId="77777777" w:rsidR="00016F5D" w:rsidRPr="00E370B9" w:rsidRDefault="00016F5D" w:rsidP="00016F5D">
      <w:pPr>
        <w:pStyle w:val="Body"/>
        <w:ind w:left="720"/>
      </w:pPr>
    </w:p>
    <w:p w14:paraId="22E9912A" w14:textId="77777777" w:rsidR="00016F5D" w:rsidRPr="00E370B9" w:rsidRDefault="00016F5D" w:rsidP="00016F5D">
      <w:pPr>
        <w:pStyle w:val="Body"/>
        <w:ind w:left="720"/>
      </w:pPr>
      <w:r w:rsidRPr="00E370B9">
        <w:t xml:space="preserve">Both the measure of mission performance and the values that separate the ranges of performance into </w:t>
      </w:r>
      <w:r w:rsidR="003F4778">
        <w:t xml:space="preserve">Consequence Severity </w:t>
      </w:r>
      <w:r w:rsidRPr="00E370B9">
        <w:t xml:space="preserve">levels are ideally determined by the mission owner. </w:t>
      </w:r>
      <w:r w:rsidR="003F4778">
        <w:t xml:space="preserve"> </w:t>
      </w:r>
      <w:r w:rsidRPr="00E370B9">
        <w:t xml:space="preserve">Whether unacceptable mission performance amounts to unacceptable risk depends upon both the extent and duration that the value of the mission performance metric falls below the acceptable threshold.  </w:t>
      </w:r>
    </w:p>
    <w:p w14:paraId="7572C714" w14:textId="77777777" w:rsidR="00016F5D" w:rsidRPr="00E370B9" w:rsidRDefault="00016F5D" w:rsidP="00016F5D">
      <w:pPr>
        <w:pStyle w:val="Body"/>
        <w:ind w:left="720"/>
      </w:pPr>
    </w:p>
    <w:p w14:paraId="4F4C4DC4" w14:textId="24CA06A0" w:rsidR="00016F5D" w:rsidRPr="00E370B9" w:rsidRDefault="00016F5D" w:rsidP="00016F5D">
      <w:pPr>
        <w:pStyle w:val="Body"/>
        <w:ind w:left="720"/>
      </w:pPr>
      <w:r w:rsidRPr="00E370B9">
        <w:t>While this final graphic alone provides insight into the nature of the risk to the mission of interest under a specified set of circumstances, the additional information provided by the series of graphs (at various nodes of the dependency network) enhance this understanding.</w:t>
      </w:r>
    </w:p>
    <w:p w14:paraId="3D5029A7" w14:textId="77777777" w:rsidR="00016F5D" w:rsidRPr="00E370B9" w:rsidRDefault="00016F5D" w:rsidP="00016F5D">
      <w:pPr>
        <w:pStyle w:val="Body"/>
        <w:ind w:left="720"/>
      </w:pPr>
    </w:p>
    <w:p w14:paraId="475AB027" w14:textId="3913FF0E" w:rsidR="00016F5D" w:rsidRDefault="00016F5D" w:rsidP="00016F5D">
      <w:pPr>
        <w:pStyle w:val="Body"/>
        <w:ind w:left="720"/>
      </w:pPr>
      <w:r w:rsidRPr="00E370B9">
        <w:t xml:space="preserve">Figure </w:t>
      </w:r>
      <w:r w:rsidR="001D14D3">
        <w:t>9</w:t>
      </w:r>
      <w:r w:rsidRPr="00E370B9">
        <w:t xml:space="preserve"> provides, at a glance, the impact of a single, two-event threat-hazard scenario on both Cyber Risk and Mission</w:t>
      </w:r>
      <w:r w:rsidR="003F4778">
        <w:t xml:space="preserve"> </w:t>
      </w:r>
      <w:r w:rsidR="00EB2B77">
        <w:t>Consequences</w:t>
      </w:r>
      <w:r w:rsidRPr="00E370B9">
        <w:t xml:space="preserve"> for a single mission (derived from the final graph in the series of consequence graphs) with and without the Restoration Mitigation efforts of the CPT Force.  </w:t>
      </w:r>
    </w:p>
    <w:p w14:paraId="4F2C8AD6" w14:textId="77777777" w:rsidR="00957B6E" w:rsidRPr="00E370B9" w:rsidRDefault="00957B6E" w:rsidP="00957B6E">
      <w:pPr>
        <w:pStyle w:val="Caption"/>
      </w:pPr>
    </w:p>
    <w:p w14:paraId="7D24A2C1" w14:textId="77777777" w:rsidR="001D14D3" w:rsidRDefault="003F4778" w:rsidP="001D14D3">
      <w:pPr>
        <w:pStyle w:val="Body"/>
        <w:keepNext/>
        <w:ind w:left="720"/>
        <w:jc w:val="center"/>
      </w:pPr>
      <w:r w:rsidRPr="003F4778">
        <w:rPr>
          <w:noProof/>
        </w:rPr>
        <w:lastRenderedPageBreak/>
        <w:drawing>
          <wp:inline distT="0" distB="0" distL="0" distR="0" wp14:anchorId="135B4531" wp14:editId="6213070D">
            <wp:extent cx="5936019" cy="3172968"/>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973"/>
                    <a:stretch/>
                  </pic:blipFill>
                  <pic:spPr bwMode="auto">
                    <a:xfrm>
                      <a:off x="0" y="0"/>
                      <a:ext cx="5936019" cy="3172968"/>
                    </a:xfrm>
                    <a:prstGeom prst="rect">
                      <a:avLst/>
                    </a:prstGeom>
                    <a:ln>
                      <a:noFill/>
                    </a:ln>
                    <a:extLst>
                      <a:ext uri="{53640926-AAD7-44D8-BBD7-CCE9431645EC}">
                        <a14:shadowObscured xmlns:a14="http://schemas.microsoft.com/office/drawing/2010/main"/>
                      </a:ext>
                    </a:extLst>
                  </pic:spPr>
                </pic:pic>
              </a:graphicData>
            </a:graphic>
          </wp:inline>
        </w:drawing>
      </w:r>
    </w:p>
    <w:p w14:paraId="0184B71C" w14:textId="77777777" w:rsidR="00016F5D" w:rsidRPr="00E370B9" w:rsidRDefault="001D14D3" w:rsidP="001D14D3">
      <w:pPr>
        <w:pStyle w:val="Caption"/>
      </w:pPr>
      <w:r>
        <w:t xml:space="preserve">Figure </w:t>
      </w:r>
      <w:fldSimple w:instr=" SEQ Figure \* ARABIC ">
        <w:r w:rsidR="00A21DF7">
          <w:rPr>
            <w:noProof/>
          </w:rPr>
          <w:t>9</w:t>
        </w:r>
      </w:fldSimple>
      <w:r>
        <w:t xml:space="preserve">: </w:t>
      </w:r>
      <w:r w:rsidRPr="00971CB5">
        <w:t xml:space="preserve">Cyber </w:t>
      </w:r>
      <w:r w:rsidR="003F4778">
        <w:t xml:space="preserve">and </w:t>
      </w:r>
      <w:r w:rsidRPr="00971CB5">
        <w:t xml:space="preserve">Mission </w:t>
      </w:r>
      <w:r w:rsidR="003F4778">
        <w:t xml:space="preserve">States </w:t>
      </w:r>
      <w:r w:rsidRPr="00971CB5">
        <w:t>with/without Restoration Mitigation</w:t>
      </w:r>
    </w:p>
    <w:p w14:paraId="5B715D59" w14:textId="77777777" w:rsidR="00016F5D" w:rsidRPr="00E370B9" w:rsidRDefault="00016F5D" w:rsidP="00957B6E">
      <w:pPr>
        <w:pStyle w:val="Caption"/>
      </w:pPr>
    </w:p>
    <w:p w14:paraId="3BF3D57C" w14:textId="77777777" w:rsidR="00016F5D" w:rsidRPr="00E370B9" w:rsidRDefault="00016F5D" w:rsidP="00016F5D">
      <w:pPr>
        <w:pStyle w:val="Body"/>
      </w:pPr>
      <w:r w:rsidRPr="00E370B9">
        <w:rPr>
          <w:noProof/>
        </w:rPr>
        <w:drawing>
          <wp:anchor distT="152400" distB="152400" distL="152400" distR="152400" simplePos="0" relativeHeight="251670528" behindDoc="0" locked="0" layoutInCell="1" allowOverlap="1" wp14:anchorId="7ADADE9E" wp14:editId="399B4537">
            <wp:simplePos x="0" y="0"/>
            <wp:positionH relativeFrom="margin">
              <wp:posOffset>-161290</wp:posOffset>
            </wp:positionH>
            <wp:positionV relativeFrom="line">
              <wp:posOffset>41275</wp:posOffset>
            </wp:positionV>
            <wp:extent cx="419100" cy="508000"/>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png"/>
                    <pic:cNvPicPr>
                      <a:picLocks noChangeAspect="1"/>
                    </pic:cNvPicPr>
                  </pic:nvPicPr>
                  <pic:blipFill>
                    <a:blip r:embed="rId19"/>
                    <a:stretch>
                      <a:fillRect/>
                    </a:stretch>
                  </pic:blipFill>
                  <pic:spPr>
                    <a:xfrm>
                      <a:off x="0" y="0"/>
                      <a:ext cx="419100" cy="508000"/>
                    </a:xfrm>
                    <a:prstGeom prst="rect">
                      <a:avLst/>
                    </a:prstGeom>
                    <a:ln w="12700" cap="flat">
                      <a:noFill/>
                      <a:miter lim="400000"/>
                    </a:ln>
                    <a:effectLst/>
                  </pic:spPr>
                </pic:pic>
              </a:graphicData>
            </a:graphic>
          </wp:anchor>
        </w:drawing>
      </w:r>
    </w:p>
    <w:p w14:paraId="1451D223" w14:textId="30408D42" w:rsidR="00016F5D" w:rsidRPr="00E370B9" w:rsidRDefault="00016F5D" w:rsidP="00016F5D">
      <w:pPr>
        <w:pStyle w:val="Body"/>
      </w:pPr>
      <w:r w:rsidRPr="00E370B9">
        <w:t xml:space="preserve">Cyber Agility </w:t>
      </w:r>
    </w:p>
    <w:p w14:paraId="21F74542" w14:textId="77777777" w:rsidR="00016F5D" w:rsidRPr="00E370B9" w:rsidRDefault="00016F5D" w:rsidP="00016F5D">
      <w:pPr>
        <w:pStyle w:val="Body"/>
      </w:pPr>
    </w:p>
    <w:p w14:paraId="2628C5D3" w14:textId="2EEDC019" w:rsidR="009E296C" w:rsidRDefault="009E296C" w:rsidP="009E296C">
      <w:pPr>
        <w:pStyle w:val="Body"/>
        <w:ind w:left="720"/>
      </w:pPr>
      <w:r>
        <w:t>An ability to succeed in one mission for a given threat-ha</w:t>
      </w:r>
      <w:r w:rsidR="0096289E">
        <w:t>zar</w:t>
      </w:r>
      <w:r>
        <w:t xml:space="preserve">d scenario </w:t>
      </w:r>
      <w:r w:rsidR="0096289E">
        <w:t xml:space="preserve">equates to a situation (mission </w:t>
      </w:r>
      <w:r w:rsidR="00957B6E">
        <w:rPr>
          <w:rFonts w:cs="Calibri"/>
        </w:rPr>
        <w:t>–</w:t>
      </w:r>
      <w:r w:rsidR="0096289E">
        <w:t xml:space="preserve"> threat-hazard scenario – circumstances) with </w:t>
      </w:r>
      <w:r>
        <w:t xml:space="preserve">low CRM.  </w:t>
      </w:r>
    </w:p>
    <w:p w14:paraId="053A091F" w14:textId="77777777" w:rsidR="009E296C" w:rsidRPr="00E370B9" w:rsidRDefault="009E296C" w:rsidP="009E296C">
      <w:pPr>
        <w:pStyle w:val="Body"/>
        <w:ind w:left="720"/>
      </w:pPr>
    </w:p>
    <w:p w14:paraId="1E7C9918" w14:textId="77777777" w:rsidR="00016F5D" w:rsidRDefault="00016F5D" w:rsidP="0096289E">
      <w:pPr>
        <w:pStyle w:val="Body"/>
        <w:ind w:left="720"/>
      </w:pPr>
      <w:r w:rsidRPr="00E370B9">
        <w:t>Cyber Agility</w:t>
      </w:r>
      <w:r w:rsidR="0096289E">
        <w:t xml:space="preserve"> is </w:t>
      </w:r>
      <w:r w:rsidR="003D2E7C">
        <w:t xml:space="preserve">the capability </w:t>
      </w:r>
      <w:r w:rsidRPr="00E370B9">
        <w:t>to remain successful despite a loss of cyber capability over both a Threat-Hazard Space (Cyber Threat Agility) and a Mission Space (Cyber Mission Agility).</w:t>
      </w:r>
      <w:r w:rsidR="00FF1690">
        <w:t xml:space="preserve">  </w:t>
      </w:r>
    </w:p>
    <w:p w14:paraId="72164A0B" w14:textId="77777777" w:rsidR="0096289E" w:rsidRPr="00E370B9" w:rsidRDefault="0096289E" w:rsidP="0096289E">
      <w:pPr>
        <w:pStyle w:val="Body"/>
        <w:ind w:left="720"/>
      </w:pPr>
    </w:p>
    <w:p w14:paraId="5C238BB8" w14:textId="77777777" w:rsidR="00016F5D" w:rsidRPr="00E370B9" w:rsidRDefault="00016F5D" w:rsidP="00016F5D">
      <w:pPr>
        <w:pStyle w:val="Body"/>
        <w:ind w:left="720"/>
      </w:pPr>
      <w:r w:rsidRPr="00E370B9">
        <w:t xml:space="preserve">Cyber Threat Agility </w:t>
      </w:r>
    </w:p>
    <w:p w14:paraId="5AB3F845" w14:textId="77777777" w:rsidR="00016F5D" w:rsidRPr="00E370B9" w:rsidRDefault="00016F5D" w:rsidP="00016F5D">
      <w:pPr>
        <w:pStyle w:val="Body"/>
        <w:ind w:left="720"/>
      </w:pPr>
    </w:p>
    <w:p w14:paraId="45485485" w14:textId="77777777" w:rsidR="0096289E" w:rsidRDefault="0096289E" w:rsidP="00016F5D">
      <w:pPr>
        <w:pStyle w:val="Body"/>
        <w:ind w:left="720"/>
      </w:pPr>
      <w:r>
        <w:t xml:space="preserve">Cyber Threat Agility is the measure of risk for a given </w:t>
      </w:r>
      <w:r w:rsidR="00EB2B77">
        <w:t>mission</w:t>
      </w:r>
      <w:r>
        <w:t xml:space="preserve"> when anyone of a number of threat-</w:t>
      </w:r>
      <w:r w:rsidR="00EB2B77">
        <w:t>hazard</w:t>
      </w:r>
      <w:r>
        <w:t xml:space="preserve"> scenarios could occur.  </w:t>
      </w:r>
    </w:p>
    <w:p w14:paraId="02DF49E9" w14:textId="77777777" w:rsidR="0096289E" w:rsidRDefault="0096289E" w:rsidP="00016F5D">
      <w:pPr>
        <w:pStyle w:val="Body"/>
        <w:ind w:left="720"/>
      </w:pPr>
    </w:p>
    <w:p w14:paraId="4B233015" w14:textId="239F4386" w:rsidR="00577382" w:rsidRDefault="00016F5D" w:rsidP="00016F5D">
      <w:pPr>
        <w:pStyle w:val="Body"/>
        <w:ind w:left="720"/>
      </w:pPr>
      <w:r w:rsidRPr="00E370B9">
        <w:t>A Threat-Hazard Space represents the nature and characteristics of the threats and hazards that are deemed to be credible.</w:t>
      </w:r>
      <w:r w:rsidR="00FF1690">
        <w:t xml:space="preserve">  </w:t>
      </w:r>
      <w:r w:rsidRPr="00E370B9">
        <w:t xml:space="preserve"> Regions of this space are representative of a set of threat-hazard </w:t>
      </w:r>
      <w:r w:rsidR="00577382">
        <w:t>scenarios</w:t>
      </w:r>
      <w:r w:rsidRPr="00E370B9">
        <w:t xml:space="preserve"> that</w:t>
      </w:r>
      <w:r w:rsidR="00577382">
        <w:t xml:space="preserve"> can result in similar adverse impacts to cyber capabilities and are thus </w:t>
      </w:r>
      <w:r w:rsidR="00EB2B77">
        <w:t>associated</w:t>
      </w:r>
      <w:r w:rsidR="00577382">
        <w:t xml:space="preserve"> with similar cascades of </w:t>
      </w:r>
      <w:r w:rsidR="00EB2B77">
        <w:t>consequences</w:t>
      </w:r>
      <w:r w:rsidR="00577382">
        <w:t>.  They, there</w:t>
      </w:r>
      <w:r w:rsidR="0096289E">
        <w:t>f</w:t>
      </w:r>
      <w:r w:rsidR="00577382">
        <w:t xml:space="preserve">ore, require a similar set </w:t>
      </w:r>
      <w:r w:rsidRPr="00E370B9">
        <w:t xml:space="preserve">for CRM management </w:t>
      </w:r>
      <w:r w:rsidR="00577382">
        <w:t xml:space="preserve">responses.  </w:t>
      </w:r>
    </w:p>
    <w:p w14:paraId="1FF87791" w14:textId="77777777" w:rsidR="00577382" w:rsidRDefault="00577382" w:rsidP="00016F5D">
      <w:pPr>
        <w:pStyle w:val="Body"/>
        <w:ind w:left="720"/>
      </w:pPr>
    </w:p>
    <w:p w14:paraId="1A0FA94E" w14:textId="77777777" w:rsidR="00016F5D" w:rsidRDefault="00016F5D" w:rsidP="00016F5D">
      <w:pPr>
        <w:pStyle w:val="Body"/>
        <w:ind w:left="720"/>
      </w:pPr>
      <w:r>
        <w:t xml:space="preserve">Specific hazards or threat scenarios </w:t>
      </w:r>
      <w:r w:rsidR="00577382">
        <w:t xml:space="preserve">can be </w:t>
      </w:r>
      <w:r>
        <w:t>map</w:t>
      </w:r>
      <w:r w:rsidR="00577382">
        <w:t xml:space="preserve">ped </w:t>
      </w:r>
      <w:r>
        <w:t xml:space="preserve">to region of the Threat-Hazard Space.  </w:t>
      </w:r>
    </w:p>
    <w:p w14:paraId="65DECE94" w14:textId="77777777" w:rsidR="00016F5D" w:rsidRDefault="00016F5D" w:rsidP="00016F5D">
      <w:pPr>
        <w:pStyle w:val="Body"/>
        <w:ind w:left="720"/>
      </w:pPr>
    </w:p>
    <w:p w14:paraId="2FA7FB47" w14:textId="77777777" w:rsidR="00016F5D" w:rsidRPr="00E370B9" w:rsidRDefault="00016F5D" w:rsidP="001D14D3">
      <w:pPr>
        <w:pStyle w:val="Body"/>
        <w:ind w:left="720"/>
      </w:pPr>
      <w:r>
        <w:lastRenderedPageBreak/>
        <w:t>While each specific scenario is associated with a likelihood that would need to be accounted for in a scenario-based assessment of Cyber Risk,  a Threat-Hazard Space based assessment only needs to consider the likelihood of challenges (regions of the space.)</w:t>
      </w:r>
      <w:r w:rsidR="00FF1690">
        <w:t xml:space="preserve">  </w:t>
      </w:r>
      <w:r>
        <w:t xml:space="preserve">The likelihood of specific challenge would thus depend upon the likelihood of the most likely scenario that would present each particular challenge (region of the Threat-Hazard Space).  </w:t>
      </w:r>
    </w:p>
    <w:p w14:paraId="5A5FA1C4" w14:textId="77777777" w:rsidR="00016F5D" w:rsidRPr="00E370B9" w:rsidRDefault="00016F5D" w:rsidP="009C224B">
      <w:pPr>
        <w:pStyle w:val="Body"/>
        <w:ind w:left="720"/>
      </w:pPr>
    </w:p>
    <w:p w14:paraId="21CDC747" w14:textId="77777777" w:rsidR="008C6DFD" w:rsidRDefault="008C6DFD" w:rsidP="00016F5D">
      <w:pPr>
        <w:pStyle w:val="Body"/>
        <w:ind w:left="720"/>
      </w:pPr>
    </w:p>
    <w:p w14:paraId="6E62B7EC" w14:textId="77777777" w:rsidR="00016F5D" w:rsidRPr="00E370B9" w:rsidRDefault="00016F5D" w:rsidP="00016F5D">
      <w:pPr>
        <w:pStyle w:val="Body"/>
        <w:ind w:left="720"/>
      </w:pPr>
      <w:r w:rsidRPr="00E370B9">
        <w:t>Cyber Mission Agility</w:t>
      </w:r>
    </w:p>
    <w:p w14:paraId="5C36BD5D" w14:textId="77777777" w:rsidR="00016F5D" w:rsidRPr="00E370B9" w:rsidRDefault="00016F5D" w:rsidP="009C224B">
      <w:pPr>
        <w:pStyle w:val="Body"/>
        <w:ind w:left="720"/>
      </w:pPr>
    </w:p>
    <w:p w14:paraId="3B0B7087" w14:textId="77777777" w:rsidR="0096289E" w:rsidRDefault="0096289E" w:rsidP="0096289E">
      <w:pPr>
        <w:pStyle w:val="Body"/>
        <w:ind w:left="720"/>
      </w:pPr>
      <w:r>
        <w:t xml:space="preserve">Cyber Mission Agility is the measure of risk for a force that could undertake any number of missions. </w:t>
      </w:r>
    </w:p>
    <w:p w14:paraId="40E8B96B" w14:textId="77777777" w:rsidR="0096289E" w:rsidRDefault="0096289E" w:rsidP="00016F5D">
      <w:pPr>
        <w:pStyle w:val="Body"/>
        <w:ind w:left="720"/>
      </w:pPr>
    </w:p>
    <w:p w14:paraId="3B1E1790" w14:textId="08E41460" w:rsidR="006B60EF" w:rsidRDefault="00016F5D" w:rsidP="00016F5D">
      <w:pPr>
        <w:pStyle w:val="Body"/>
        <w:ind w:left="720"/>
      </w:pPr>
      <w:r w:rsidRPr="00E370B9">
        <w:t>One way to understand CRM</w:t>
      </w:r>
      <w:r w:rsidR="001D14D3">
        <w:t xml:space="preserve"> </w:t>
      </w:r>
      <w:r w:rsidR="0096289E">
        <w:t xml:space="preserve"> </w:t>
      </w:r>
      <w:r w:rsidR="001D14D3">
        <w:t>when</w:t>
      </w:r>
      <w:r w:rsidRPr="00E370B9">
        <w:t xml:space="preserve"> there are multiple mission</w:t>
      </w:r>
      <w:r>
        <w:t>s</w:t>
      </w:r>
      <w:r w:rsidR="001D14D3">
        <w:t xml:space="preserve"> of interest</w:t>
      </w:r>
      <w:r w:rsidRPr="00E370B9">
        <w:t xml:space="preserve">, is to look across the </w:t>
      </w:r>
      <w:r>
        <w:t xml:space="preserve">set of mission effectiveness </w:t>
      </w:r>
      <w:r w:rsidRPr="00E370B9">
        <w:t xml:space="preserve">extent-duration graphs for the specific set of missions </w:t>
      </w:r>
      <w:r>
        <w:t xml:space="preserve">and based upon the length of time a particular mission is in the </w:t>
      </w:r>
      <w:r w:rsidR="00EB2B77">
        <w:t>various</w:t>
      </w:r>
      <w:r>
        <w:t xml:space="preserve"> risk zones (low, heighten, or </w:t>
      </w:r>
      <w:r w:rsidR="00EB2B77">
        <w:t>unacceptable</w:t>
      </w:r>
      <w:r w:rsidR="004D30BC">
        <w:t>),</w:t>
      </w:r>
      <w:r>
        <w:t xml:space="preserve"> assign a CRM level to the </w:t>
      </w:r>
      <w:r w:rsidR="00EB2B77">
        <w:t>mission</w:t>
      </w:r>
      <w:r>
        <w:t>.</w:t>
      </w:r>
      <w:r w:rsidR="00FF1690">
        <w:t xml:space="preserve">  </w:t>
      </w:r>
      <w:r w:rsidR="001D14D3">
        <w:t xml:space="preserve"> </w:t>
      </w:r>
    </w:p>
    <w:p w14:paraId="0C7AB30D" w14:textId="77777777" w:rsidR="006B60EF" w:rsidRDefault="006B60EF" w:rsidP="00016F5D">
      <w:pPr>
        <w:pStyle w:val="Body"/>
        <w:ind w:left="720"/>
      </w:pPr>
    </w:p>
    <w:p w14:paraId="5A33B4FD" w14:textId="305CC285" w:rsidR="00016F5D" w:rsidRDefault="00016F5D" w:rsidP="00016F5D">
      <w:pPr>
        <w:pStyle w:val="Body"/>
        <w:ind w:left="720"/>
      </w:pPr>
      <w:r w:rsidRPr="00E370B9">
        <w:t>Figure</w:t>
      </w:r>
      <w:r w:rsidR="001D14D3">
        <w:t xml:space="preserve"> 10 </w:t>
      </w:r>
      <w:r>
        <w:t xml:space="preserve">illustrates the assignment of three risk levels to three illustrative </w:t>
      </w:r>
      <w:r w:rsidR="00EB2B77">
        <w:t>graphs</w:t>
      </w:r>
      <w:r>
        <w:t>, given the same set of Threats-Hazards.  Therefore, a change in the severity of the consequences will change the level of CRM.</w:t>
      </w:r>
    </w:p>
    <w:p w14:paraId="0CB341C1" w14:textId="77777777" w:rsidR="000E409B" w:rsidRDefault="000E409B" w:rsidP="009C224B">
      <w:pPr>
        <w:pStyle w:val="Caption"/>
      </w:pPr>
    </w:p>
    <w:p w14:paraId="53EE358B" w14:textId="77777777" w:rsidR="006B60EF" w:rsidRDefault="006B60EF" w:rsidP="006B60EF">
      <w:pPr>
        <w:pStyle w:val="Body"/>
        <w:ind w:left="720"/>
        <w:jc w:val="center"/>
      </w:pPr>
      <w:r w:rsidRPr="004D2E12">
        <w:rPr>
          <w:noProof/>
        </w:rPr>
        <w:drawing>
          <wp:inline distT="0" distB="0" distL="0" distR="0" wp14:anchorId="14BB2587" wp14:editId="6A9B57A6">
            <wp:extent cx="4808028" cy="2704516"/>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3262" cy="2718710"/>
                    </a:xfrm>
                    <a:prstGeom prst="rect">
                      <a:avLst/>
                    </a:prstGeom>
                  </pic:spPr>
                </pic:pic>
              </a:graphicData>
            </a:graphic>
          </wp:inline>
        </w:drawing>
      </w:r>
    </w:p>
    <w:p w14:paraId="74890AAE" w14:textId="77777777" w:rsidR="006B60EF" w:rsidRDefault="006B60EF" w:rsidP="000E409B">
      <w:pPr>
        <w:pStyle w:val="Body"/>
        <w:ind w:left="720"/>
      </w:pPr>
    </w:p>
    <w:p w14:paraId="486BB8B6" w14:textId="77777777" w:rsidR="006B60EF" w:rsidRDefault="006B60EF" w:rsidP="006B60EF">
      <w:pPr>
        <w:pStyle w:val="Caption"/>
      </w:pPr>
      <w:r>
        <w:t xml:space="preserve">Figure </w:t>
      </w:r>
      <w:fldSimple w:instr=" SEQ Figure \* ARABIC ">
        <w:r w:rsidR="00A21DF7">
          <w:rPr>
            <w:noProof/>
          </w:rPr>
          <w:t>10</w:t>
        </w:r>
      </w:fldSimple>
      <w:r>
        <w:t xml:space="preserve">: </w:t>
      </w:r>
      <w:r w:rsidRPr="005B46DA">
        <w:t>Assessing Risk Levels from Extent-Duration Graphs</w:t>
      </w:r>
    </w:p>
    <w:p w14:paraId="6799EF90" w14:textId="77777777" w:rsidR="006B60EF" w:rsidRDefault="006B60EF" w:rsidP="009C224B">
      <w:pPr>
        <w:pStyle w:val="Caption"/>
      </w:pPr>
    </w:p>
    <w:p w14:paraId="1788522A" w14:textId="77777777" w:rsidR="000E409B" w:rsidRDefault="000E409B" w:rsidP="000E409B">
      <w:pPr>
        <w:pStyle w:val="Body"/>
        <w:ind w:left="720"/>
      </w:pPr>
      <w:r>
        <w:t>Figure 1</w:t>
      </w:r>
      <w:r w:rsidR="006B60EF">
        <w:t>1</w:t>
      </w:r>
      <w:r>
        <w:t xml:space="preserve"> depicts </w:t>
      </w:r>
      <w:r w:rsidR="00F715ED">
        <w:t>illustrative</w:t>
      </w:r>
      <w:r>
        <w:t xml:space="preserve"> CRM Assessments for a set of </w:t>
      </w:r>
      <w:r w:rsidR="00EB2B77">
        <w:t>missions</w:t>
      </w:r>
      <w:r>
        <w:t xml:space="preserve">.  If the priorities and </w:t>
      </w:r>
      <w:r w:rsidR="00EB2B77">
        <w:t>criticalities</w:t>
      </w:r>
      <w:r>
        <w:t xml:space="preserve"> associated with these missions differ significantly</w:t>
      </w:r>
      <w:r w:rsidR="00F715ED">
        <w:t>,</w:t>
      </w:r>
      <w:r>
        <w:t xml:space="preserve"> the </w:t>
      </w:r>
      <w:r w:rsidR="00EB2B77">
        <w:t>missions</w:t>
      </w:r>
      <w:r>
        <w:t xml:space="preserve"> can be group</w:t>
      </w:r>
      <w:r w:rsidR="00F715ED">
        <w:t>ed</w:t>
      </w:r>
      <w:r>
        <w:t xml:space="preserve"> accordingly as depicted. </w:t>
      </w:r>
    </w:p>
    <w:p w14:paraId="63C4C97B" w14:textId="77777777" w:rsidR="000E409B" w:rsidRDefault="000E409B" w:rsidP="00016F5D">
      <w:pPr>
        <w:pStyle w:val="Body"/>
        <w:ind w:left="720"/>
      </w:pPr>
    </w:p>
    <w:p w14:paraId="0F7264AE" w14:textId="77777777" w:rsidR="001D14D3" w:rsidRDefault="001D14D3" w:rsidP="001D14D3">
      <w:pPr>
        <w:pStyle w:val="Body"/>
        <w:keepNext/>
        <w:ind w:left="720"/>
        <w:jc w:val="center"/>
      </w:pPr>
    </w:p>
    <w:p w14:paraId="328D1764" w14:textId="77777777" w:rsidR="000E409B" w:rsidRDefault="000E409B" w:rsidP="000E409B">
      <w:pPr>
        <w:pStyle w:val="Body"/>
        <w:keepNext/>
        <w:jc w:val="center"/>
      </w:pPr>
      <w:r w:rsidRPr="000E409B">
        <w:rPr>
          <w:noProof/>
        </w:rPr>
        <w:drawing>
          <wp:inline distT="0" distB="0" distL="0" distR="0" wp14:anchorId="647E7091" wp14:editId="12D1BB49">
            <wp:extent cx="4113874" cy="2147454"/>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26" t="7459" r="1635" b="4533"/>
                    <a:stretch/>
                  </pic:blipFill>
                  <pic:spPr bwMode="auto">
                    <a:xfrm>
                      <a:off x="0" y="0"/>
                      <a:ext cx="4114800" cy="2147937"/>
                    </a:xfrm>
                    <a:prstGeom prst="rect">
                      <a:avLst/>
                    </a:prstGeom>
                    <a:ln>
                      <a:noFill/>
                    </a:ln>
                    <a:extLst>
                      <a:ext uri="{53640926-AAD7-44D8-BBD7-CCE9431645EC}">
                        <a14:shadowObscured xmlns:a14="http://schemas.microsoft.com/office/drawing/2010/main"/>
                      </a:ext>
                    </a:extLst>
                  </pic:spPr>
                </pic:pic>
              </a:graphicData>
            </a:graphic>
          </wp:inline>
        </w:drawing>
      </w:r>
    </w:p>
    <w:p w14:paraId="69C7294C" w14:textId="77777777" w:rsidR="001D14D3" w:rsidRDefault="000E409B" w:rsidP="000E409B">
      <w:pPr>
        <w:pStyle w:val="Caption"/>
      </w:pPr>
      <w:r>
        <w:t xml:space="preserve">Figure </w:t>
      </w:r>
      <w:fldSimple w:instr=" SEQ Figure \* ARABIC ">
        <w:r w:rsidR="00A21DF7">
          <w:rPr>
            <w:noProof/>
          </w:rPr>
          <w:t>11</w:t>
        </w:r>
      </w:fldSimple>
      <w:r>
        <w:t xml:space="preserve">: </w:t>
      </w:r>
      <w:r w:rsidRPr="0090600D">
        <w:t>CRM Consequence Assessment for Missions of Interest</w:t>
      </w:r>
    </w:p>
    <w:p w14:paraId="18883DE0" w14:textId="77777777" w:rsidR="00016F5D" w:rsidRPr="00E370B9" w:rsidRDefault="00016F5D" w:rsidP="001D14D3">
      <w:pPr>
        <w:pStyle w:val="Caption"/>
      </w:pPr>
    </w:p>
    <w:p w14:paraId="359EE427" w14:textId="77777777" w:rsidR="00016F5D" w:rsidRPr="00E370B9" w:rsidRDefault="00016F5D" w:rsidP="00016F5D">
      <w:pPr>
        <w:pStyle w:val="Body"/>
        <w:ind w:left="720"/>
      </w:pPr>
    </w:p>
    <w:p w14:paraId="2BA36A0F" w14:textId="48DC1467" w:rsidR="000E409B" w:rsidRDefault="00016F5D" w:rsidP="00016F5D">
      <w:pPr>
        <w:pStyle w:val="Body"/>
        <w:ind w:left="720"/>
      </w:pPr>
      <w:r w:rsidRPr="00E370B9">
        <w:t xml:space="preserve">Figure </w:t>
      </w:r>
      <w:r w:rsidR="001D14D3">
        <w:t>1</w:t>
      </w:r>
      <w:r w:rsidR="000E409B">
        <w:t>1</w:t>
      </w:r>
      <w:r w:rsidR="001D14D3">
        <w:t xml:space="preserve"> </w:t>
      </w:r>
      <w:r w:rsidRPr="00E370B9">
        <w:t xml:space="preserve"> is one approach to visualizing the CRM for a set of mission</w:t>
      </w:r>
      <w:r>
        <w:t>s</w:t>
      </w:r>
      <w:r w:rsidRPr="00E370B9">
        <w:t xml:space="preserve"> of interest</w:t>
      </w:r>
      <w:r>
        <w:t xml:space="preserve"> for a specified Threat-Hazard scenario</w:t>
      </w:r>
      <w:r w:rsidRPr="00E370B9">
        <w:t>.  It could be used to focus attention on those mission</w:t>
      </w:r>
      <w:r w:rsidR="004D30BC">
        <w:t>s</w:t>
      </w:r>
      <w:r w:rsidRPr="00E370B9">
        <w:t xml:space="preserve"> that need to be address</w:t>
      </w:r>
      <w:r>
        <w:t>ed</w:t>
      </w:r>
      <w:r w:rsidRPr="00E370B9">
        <w:t>.</w:t>
      </w:r>
      <w:r w:rsidR="00FF1690">
        <w:t xml:space="preserve">  </w:t>
      </w:r>
      <w:r>
        <w:t>It should be noted that the dependencies between and among these</w:t>
      </w:r>
      <w:r w:rsidR="001D14D3">
        <w:t xml:space="preserve"> </w:t>
      </w:r>
      <w:r w:rsidR="00EB2B77">
        <w:t>missions</w:t>
      </w:r>
      <w:r>
        <w:t xml:space="preserve"> should </w:t>
      </w:r>
      <w:r w:rsidR="001D14D3">
        <w:t xml:space="preserve">be factored into rankings of the missions accordingly to criticality – priority.  </w:t>
      </w:r>
    </w:p>
    <w:p w14:paraId="37289CA3" w14:textId="77777777" w:rsidR="000E409B" w:rsidRDefault="000E409B" w:rsidP="00016F5D">
      <w:pPr>
        <w:pStyle w:val="Body"/>
        <w:ind w:left="720"/>
      </w:pPr>
    </w:p>
    <w:p w14:paraId="2C0DF53A" w14:textId="03913839" w:rsidR="00016F5D" w:rsidRDefault="00016F5D" w:rsidP="00016F5D">
      <w:pPr>
        <w:pStyle w:val="Body"/>
        <w:ind w:left="720"/>
      </w:pPr>
      <w:r>
        <w:t>The impact of a</w:t>
      </w:r>
      <w:r w:rsidR="000E409B">
        <w:t xml:space="preserve"> proposed </w:t>
      </w:r>
      <w:r>
        <w:t xml:space="preserve">change to </w:t>
      </w:r>
      <w:r w:rsidR="000E409B">
        <w:t xml:space="preserve">remediation-mitigation capabilities </w:t>
      </w:r>
      <w:r>
        <w:t>can be depicted as in Figure</w:t>
      </w:r>
      <w:r w:rsidR="000E409B">
        <w:t xml:space="preserve"> 12</w:t>
      </w:r>
      <w:r>
        <w:t xml:space="preserve">.  </w:t>
      </w:r>
    </w:p>
    <w:p w14:paraId="7526A6AA" w14:textId="77777777" w:rsidR="000C4DF5" w:rsidRDefault="000C4DF5" w:rsidP="009C224B">
      <w:pPr>
        <w:pStyle w:val="Caption"/>
      </w:pPr>
    </w:p>
    <w:p w14:paraId="2E858E02" w14:textId="77777777" w:rsidR="000E409B" w:rsidRDefault="000E409B" w:rsidP="000E409B">
      <w:pPr>
        <w:pStyle w:val="Body"/>
        <w:keepNext/>
        <w:ind w:left="720"/>
        <w:jc w:val="center"/>
      </w:pPr>
      <w:r w:rsidRPr="000E409B">
        <w:rPr>
          <w:noProof/>
        </w:rPr>
        <w:drawing>
          <wp:inline distT="0" distB="0" distL="0" distR="0" wp14:anchorId="6A281BE8" wp14:editId="0B98583D">
            <wp:extent cx="5029200" cy="23957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2" t="5466" r="1714" b="14784"/>
                    <a:stretch/>
                  </pic:blipFill>
                  <pic:spPr bwMode="auto">
                    <a:xfrm>
                      <a:off x="0" y="0"/>
                      <a:ext cx="5029200" cy="2395728"/>
                    </a:xfrm>
                    <a:prstGeom prst="rect">
                      <a:avLst/>
                    </a:prstGeom>
                    <a:ln>
                      <a:noFill/>
                    </a:ln>
                    <a:extLst>
                      <a:ext uri="{53640926-AAD7-44D8-BBD7-CCE9431645EC}">
                        <a14:shadowObscured xmlns:a14="http://schemas.microsoft.com/office/drawing/2010/main"/>
                      </a:ext>
                    </a:extLst>
                  </pic:spPr>
                </pic:pic>
              </a:graphicData>
            </a:graphic>
          </wp:inline>
        </w:drawing>
      </w:r>
    </w:p>
    <w:p w14:paraId="54A5B7B2" w14:textId="77777777" w:rsidR="00016F5D" w:rsidRDefault="000E409B" w:rsidP="000E409B">
      <w:pPr>
        <w:pStyle w:val="Caption"/>
      </w:pPr>
      <w:r>
        <w:t xml:space="preserve">Figure </w:t>
      </w:r>
      <w:fldSimple w:instr=" SEQ Figure \* ARABIC ">
        <w:r w:rsidR="00A21DF7">
          <w:rPr>
            <w:noProof/>
          </w:rPr>
          <w:t>12</w:t>
        </w:r>
      </w:fldSimple>
      <w:r>
        <w:t>: Impact of Proposed Changes to Remediation-</w:t>
      </w:r>
      <w:r w:rsidR="00EB2B77">
        <w:t>Mitigation</w:t>
      </w:r>
    </w:p>
    <w:p w14:paraId="748500C0" w14:textId="77777777" w:rsidR="00016F5D" w:rsidRDefault="00016F5D" w:rsidP="000C4DF5">
      <w:pPr>
        <w:pStyle w:val="Caption"/>
      </w:pPr>
    </w:p>
    <w:p w14:paraId="2E4AE918" w14:textId="77777777" w:rsidR="00016F5D" w:rsidRPr="00E370B9" w:rsidRDefault="00016F5D" w:rsidP="00016F5D">
      <w:pPr>
        <w:pStyle w:val="Body"/>
        <w:ind w:left="720"/>
      </w:pPr>
      <w:r>
        <w:t>Construction of a Mission Space</w:t>
      </w:r>
    </w:p>
    <w:p w14:paraId="0ADD0654" w14:textId="77777777" w:rsidR="00016F5D" w:rsidRPr="00E370B9" w:rsidRDefault="00016F5D" w:rsidP="00016F5D">
      <w:pPr>
        <w:pStyle w:val="Body"/>
        <w:ind w:left="720"/>
      </w:pPr>
    </w:p>
    <w:p w14:paraId="5C48785D" w14:textId="0277DF83" w:rsidR="00AB51F5" w:rsidRDefault="00016F5D" w:rsidP="00016F5D">
      <w:pPr>
        <w:pStyle w:val="Body"/>
        <w:ind w:left="720"/>
      </w:pPr>
      <w:r w:rsidRPr="00E370B9">
        <w:t>An alternate approach</w:t>
      </w:r>
      <w:r>
        <w:t xml:space="preserve"> to looking at a set of CRM </w:t>
      </w:r>
      <w:r w:rsidR="000C4DF5">
        <w:t>a</w:t>
      </w:r>
      <w:r>
        <w:t>ssessments or a weighted sum that reflects their priorities</w:t>
      </w:r>
      <w:r w:rsidRPr="00E370B9">
        <w:t xml:space="preserve"> is to create Mission Space and map the set of </w:t>
      </w:r>
      <w:r w:rsidR="000E409B">
        <w:t xml:space="preserve">missions </w:t>
      </w:r>
      <w:r w:rsidRPr="00E370B9">
        <w:t>to this space.</w:t>
      </w:r>
      <w:r w:rsidR="00FF1690">
        <w:t xml:space="preserve">  </w:t>
      </w:r>
      <w:r w:rsidRPr="00E370B9">
        <w:t xml:space="preserve">A Mission Space represents the nature and characteristics of missions.  Regions </w:t>
      </w:r>
      <w:r w:rsidRPr="00E370B9">
        <w:lastRenderedPageBreak/>
        <w:t xml:space="preserve">of this space are representative of missions that have similar cyber dependencies and mission dynamics.  </w:t>
      </w:r>
    </w:p>
    <w:p w14:paraId="633E7C4C" w14:textId="77777777" w:rsidR="00AB51F5" w:rsidRDefault="00AB51F5" w:rsidP="00016F5D">
      <w:pPr>
        <w:pStyle w:val="Body"/>
        <w:ind w:left="720"/>
      </w:pPr>
    </w:p>
    <w:p w14:paraId="6F335AC1" w14:textId="09BEB5BF" w:rsidR="00016F5D" w:rsidRDefault="00016F5D" w:rsidP="00976953">
      <w:pPr>
        <w:pStyle w:val="Body"/>
        <w:ind w:left="720"/>
      </w:pPr>
      <w:r w:rsidRPr="00E370B9">
        <w:t xml:space="preserve">Figure </w:t>
      </w:r>
      <w:r w:rsidR="00AB51F5">
        <w:t xml:space="preserve">13 </w:t>
      </w:r>
      <w:r w:rsidRPr="00E370B9">
        <w:t>depicts a simple two-dimension</w:t>
      </w:r>
      <w:r w:rsidR="00F715ED">
        <w:t>al</w:t>
      </w:r>
      <w:r w:rsidRPr="00E370B9">
        <w:t xml:space="preserve"> characterization </w:t>
      </w:r>
      <w:r w:rsidR="000C4DF5">
        <w:t xml:space="preserve">of missions.  One dimension is </w:t>
      </w:r>
      <w:r w:rsidRPr="00E370B9">
        <w:t>Mission Dynamics that reflects how quickly the situation can change and the size of time windows associated with opportunities to prepare, attack and/or defend.  The other dimensions is Cyber Dependency that reflects how critical cyber enabled capabilities are to mission.</w:t>
      </w:r>
    </w:p>
    <w:p w14:paraId="2E38534E" w14:textId="77777777" w:rsidR="000C4DF5" w:rsidRDefault="000C4DF5" w:rsidP="000C4DF5">
      <w:pPr>
        <w:pStyle w:val="Caption"/>
      </w:pPr>
    </w:p>
    <w:p w14:paraId="202D9494" w14:textId="77777777" w:rsidR="00976953" w:rsidRDefault="00976953" w:rsidP="00976953">
      <w:pPr>
        <w:pStyle w:val="Body"/>
        <w:keepNext/>
        <w:ind w:left="720"/>
        <w:jc w:val="center"/>
      </w:pPr>
      <w:r w:rsidRPr="00E370B9">
        <w:rPr>
          <w:noProof/>
        </w:rPr>
        <w:drawing>
          <wp:inline distT="0" distB="0" distL="0" distR="0" wp14:anchorId="28CD9DF6" wp14:editId="30C7BA9E">
            <wp:extent cx="4768850" cy="22860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png"/>
                    <pic:cNvPicPr>
                      <a:picLocks noChangeAspect="1"/>
                    </pic:cNvPicPr>
                  </pic:nvPicPr>
                  <pic:blipFill rotWithShape="1">
                    <a:blip r:embed="rId23" cstate="print">
                      <a:extLst>
                        <a:ext uri="{28A0092B-C50C-407E-A947-70E740481C1C}">
                          <a14:useLocalDpi xmlns:a14="http://schemas.microsoft.com/office/drawing/2010/main" val="0"/>
                        </a:ext>
                      </a:extLst>
                    </a:blip>
                    <a:srcRect t="14286"/>
                    <a:stretch/>
                  </pic:blipFill>
                  <pic:spPr bwMode="auto">
                    <a:xfrm>
                      <a:off x="0" y="0"/>
                      <a:ext cx="4768850" cy="2286000"/>
                    </a:xfrm>
                    <a:prstGeom prst="rect">
                      <a:avLst/>
                    </a:prstGeom>
                    <a:ln>
                      <a:noFill/>
                    </a:ln>
                    <a:effectLst/>
                    <a:extLst>
                      <a:ext uri="{53640926-AAD7-44D8-BBD7-CCE9431645EC}">
                        <a14:shadowObscured xmlns:a14="http://schemas.microsoft.com/office/drawing/2010/main"/>
                      </a:ext>
                    </a:extLst>
                  </pic:spPr>
                </pic:pic>
              </a:graphicData>
            </a:graphic>
          </wp:inline>
        </w:drawing>
      </w:r>
    </w:p>
    <w:p w14:paraId="0FA9ABFD" w14:textId="77777777" w:rsidR="00016F5D" w:rsidRPr="00E370B9" w:rsidRDefault="00976953" w:rsidP="00976953">
      <w:pPr>
        <w:pStyle w:val="Caption"/>
      </w:pPr>
      <w:r>
        <w:t xml:space="preserve">Figure </w:t>
      </w:r>
      <w:fldSimple w:instr=" SEQ Figure \* ARABIC ">
        <w:r w:rsidR="00A21DF7">
          <w:rPr>
            <w:noProof/>
          </w:rPr>
          <w:t>13</w:t>
        </w:r>
      </w:fldSimple>
      <w:r>
        <w:t>: Mission Spac</w:t>
      </w:r>
      <w:r w:rsidR="006B60EF">
        <w:t>e</w:t>
      </w:r>
    </w:p>
    <w:p w14:paraId="7B37C18D" w14:textId="77777777" w:rsidR="00016F5D" w:rsidRPr="00E370B9" w:rsidRDefault="00016F5D" w:rsidP="000C4DF5">
      <w:pPr>
        <w:pStyle w:val="Caption"/>
      </w:pPr>
    </w:p>
    <w:p w14:paraId="25094AB7" w14:textId="77777777" w:rsidR="00016F5D" w:rsidRPr="00E370B9" w:rsidRDefault="00016F5D" w:rsidP="000C4DF5">
      <w:pPr>
        <w:pStyle w:val="Body"/>
        <w:ind w:left="720"/>
      </w:pPr>
    </w:p>
    <w:p w14:paraId="70841822" w14:textId="77777777" w:rsidR="00016F5D" w:rsidRPr="00E370B9" w:rsidRDefault="00016F5D" w:rsidP="00016F5D">
      <w:pPr>
        <w:pStyle w:val="Body"/>
        <w:ind w:left="720"/>
      </w:pPr>
      <w:r w:rsidRPr="00E370B9">
        <w:t>Missions that are both dynamic and are highly dependent on cyber capabilities for success will, of course, be most exposed to a loss of cyber capability even if the extent and duration is limited.</w:t>
      </w:r>
      <w:r w:rsidR="00FF1690">
        <w:t xml:space="preserve">  </w:t>
      </w:r>
      <w:r w:rsidRPr="00E370B9">
        <w:t>Less dynamic missions will be able to tolerate losses of short duration</w:t>
      </w:r>
      <w:r w:rsidR="00F715ED">
        <w:t>,</w:t>
      </w:r>
      <w:r w:rsidRPr="00E370B9">
        <w:t xml:space="preserve"> while missions that are not highly dependent on cyber capabilities (today all missions are, to one degree or another, relatively dependent) will be able to tolerate some loss of cyber capability.  Missions that possess low dynamics and are not highly dependent on cyber capabilities are, of course, the least exposed.</w:t>
      </w:r>
      <w:r w:rsidR="00FF1690">
        <w:t xml:space="preserve">  </w:t>
      </w:r>
    </w:p>
    <w:p w14:paraId="169EBF66" w14:textId="77777777" w:rsidR="00016F5D" w:rsidRPr="00E370B9" w:rsidRDefault="00016F5D" w:rsidP="000C4DF5">
      <w:pPr>
        <w:pStyle w:val="Body"/>
        <w:ind w:left="720"/>
      </w:pPr>
    </w:p>
    <w:p w14:paraId="63216705" w14:textId="77777777" w:rsidR="00016F5D" w:rsidRDefault="00016F5D" w:rsidP="00016F5D">
      <w:pPr>
        <w:pStyle w:val="Body"/>
        <w:ind w:left="720"/>
      </w:pPr>
      <w:r w:rsidRPr="00E370B9">
        <w:t>Cyber Mission Agility is a function of the ability for a mission to remain successful in each of these quadrants of the Mission Space.</w:t>
      </w:r>
      <w:r w:rsidR="00FF1690">
        <w:t xml:space="preserve">  </w:t>
      </w:r>
      <w:r>
        <w:t xml:space="preserve">Figure </w:t>
      </w:r>
      <w:r w:rsidR="00976953">
        <w:t>14</w:t>
      </w:r>
      <w:r>
        <w:t xml:space="preserve"> depicts the severity of the consequences associated with each region of the Mission Space for a given CPT Force Alterative.</w:t>
      </w:r>
      <w:r w:rsidR="00FF1690">
        <w:t xml:space="preserve">  </w:t>
      </w:r>
      <w:r>
        <w:t xml:space="preserve">Each region is colored according to the distribution of results from the DCM mapped to the region.  </w:t>
      </w:r>
    </w:p>
    <w:p w14:paraId="137A2926" w14:textId="77777777" w:rsidR="00016F5D" w:rsidRDefault="00016F5D" w:rsidP="00016F5D">
      <w:pPr>
        <w:pStyle w:val="Body"/>
        <w:ind w:left="720"/>
      </w:pPr>
    </w:p>
    <w:p w14:paraId="508953B9" w14:textId="77777777" w:rsidR="00016F5D" w:rsidRDefault="00016F5D" w:rsidP="000C4DF5">
      <w:pPr>
        <w:pStyle w:val="Caption"/>
      </w:pPr>
    </w:p>
    <w:p w14:paraId="3F5DAD89" w14:textId="77777777" w:rsidR="00976953" w:rsidRDefault="00016F5D" w:rsidP="00976953">
      <w:pPr>
        <w:pStyle w:val="Body"/>
        <w:keepNext/>
        <w:ind w:left="720"/>
        <w:jc w:val="center"/>
      </w:pPr>
      <w:r w:rsidRPr="00775382">
        <w:rPr>
          <w:noProof/>
        </w:rPr>
        <w:lastRenderedPageBreak/>
        <w:drawing>
          <wp:inline distT="0" distB="0" distL="0" distR="0" wp14:anchorId="513B2164" wp14:editId="3FFBA018">
            <wp:extent cx="5943380" cy="2985655"/>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253" b="3441"/>
                    <a:stretch/>
                  </pic:blipFill>
                  <pic:spPr bwMode="auto">
                    <a:xfrm>
                      <a:off x="0" y="0"/>
                      <a:ext cx="5943600" cy="2985766"/>
                    </a:xfrm>
                    <a:prstGeom prst="rect">
                      <a:avLst/>
                    </a:prstGeom>
                    <a:ln>
                      <a:noFill/>
                    </a:ln>
                    <a:extLst>
                      <a:ext uri="{53640926-AAD7-44D8-BBD7-CCE9431645EC}">
                        <a14:shadowObscured xmlns:a14="http://schemas.microsoft.com/office/drawing/2010/main"/>
                      </a:ext>
                    </a:extLst>
                  </pic:spPr>
                </pic:pic>
              </a:graphicData>
            </a:graphic>
          </wp:inline>
        </w:drawing>
      </w:r>
    </w:p>
    <w:p w14:paraId="07D725A2" w14:textId="77777777" w:rsidR="00016F5D" w:rsidRPr="00E370B9" w:rsidRDefault="00976953" w:rsidP="00976953">
      <w:pPr>
        <w:pStyle w:val="Caption"/>
      </w:pPr>
      <w:r>
        <w:t xml:space="preserve">Figure </w:t>
      </w:r>
      <w:fldSimple w:instr=" SEQ Figure \* ARABIC ">
        <w:r w:rsidR="00A21DF7">
          <w:rPr>
            <w:noProof/>
          </w:rPr>
          <w:t>14</w:t>
        </w:r>
      </w:fldSimple>
      <w:r>
        <w:t xml:space="preserve">: </w:t>
      </w:r>
      <w:r w:rsidRPr="00692BE1">
        <w:t>Severity of Mission Consequence as a Function of the Mission Space Region</w:t>
      </w:r>
    </w:p>
    <w:p w14:paraId="63CB688E" w14:textId="77777777" w:rsidR="00016F5D" w:rsidRPr="00E370B9" w:rsidRDefault="00016F5D" w:rsidP="000C4DF5">
      <w:pPr>
        <w:pStyle w:val="Caption"/>
      </w:pPr>
    </w:p>
    <w:p w14:paraId="0D76EBFA" w14:textId="77777777" w:rsidR="00016F5D" w:rsidRPr="00E370B9" w:rsidRDefault="00016F5D" w:rsidP="00016F5D">
      <w:pPr>
        <w:pStyle w:val="Body"/>
      </w:pPr>
    </w:p>
    <w:p w14:paraId="21345CBE" w14:textId="77777777" w:rsidR="00F715ED" w:rsidRDefault="00F715ED" w:rsidP="005D669D">
      <w:pPr>
        <w:pStyle w:val="Heading2"/>
      </w:pPr>
      <w:r>
        <w:t>Summary</w:t>
      </w:r>
    </w:p>
    <w:p w14:paraId="70D6999F" w14:textId="77777777" w:rsidR="00F715ED" w:rsidRDefault="00F715ED" w:rsidP="00016F5D">
      <w:pPr>
        <w:pStyle w:val="Body"/>
      </w:pPr>
    </w:p>
    <w:p w14:paraId="73D0563B" w14:textId="77777777" w:rsidR="00016F5D" w:rsidRDefault="00C36F28" w:rsidP="00016F5D">
      <w:pPr>
        <w:pStyle w:val="Body"/>
      </w:pPr>
      <w:r>
        <w:t xml:space="preserve">This paper presents a </w:t>
      </w:r>
      <w:r w:rsidR="00EB2B77">
        <w:t>methodology</w:t>
      </w:r>
      <w:r>
        <w:t xml:space="preserve"> and set of metrics that can be </w:t>
      </w:r>
      <w:r w:rsidR="006B60EF">
        <w:t>a</w:t>
      </w:r>
      <w:r>
        <w:t xml:space="preserve">pplied to a variety of Cyber Risk to Mission assessments.  It expands the focus from looking at just losses of cyber capability to the </w:t>
      </w:r>
      <w:r w:rsidR="00EB2B77">
        <w:t>consequences</w:t>
      </w:r>
      <w:r>
        <w:t xml:space="preserve"> for missions.  It enables a balanced approach to managing CRM as it provides an opportunity to understand the </w:t>
      </w:r>
      <w:r w:rsidR="00EB2B77">
        <w:t>tradeoffs</w:t>
      </w:r>
      <w:r>
        <w:t xml:space="preserve"> between remediation and mitigation.</w:t>
      </w:r>
      <w:r w:rsidR="00FF1690">
        <w:t xml:space="preserve">  </w:t>
      </w:r>
    </w:p>
    <w:p w14:paraId="1A88FDD0" w14:textId="77777777" w:rsidR="00C36F28" w:rsidRDefault="00C36F28" w:rsidP="00016F5D">
      <w:pPr>
        <w:pStyle w:val="Body"/>
      </w:pPr>
    </w:p>
    <w:p w14:paraId="147DC917" w14:textId="651021EA" w:rsidR="00C36F28" w:rsidRDefault="00C36F28" w:rsidP="00016F5D">
      <w:pPr>
        <w:pStyle w:val="Body"/>
      </w:pPr>
      <w:r>
        <w:t>As with any methodology, its value will depen</w:t>
      </w:r>
      <w:r w:rsidR="00732600">
        <w:t>d</w:t>
      </w:r>
      <w:r>
        <w:t xml:space="preserve"> upon </w:t>
      </w:r>
      <w:r w:rsidR="00732600">
        <w:t>an</w:t>
      </w:r>
      <w:r>
        <w:t xml:space="preserve"> ability to populate it with </w:t>
      </w:r>
      <w:r w:rsidR="00EB2B77">
        <w:t>credible</w:t>
      </w:r>
      <w:r>
        <w:t xml:space="preserve"> data.  </w:t>
      </w:r>
      <w:r w:rsidR="00732600">
        <w:t xml:space="preserve">Collecting appropriate data will require a </w:t>
      </w:r>
      <w:r w:rsidR="000C4DF5">
        <w:t>“</w:t>
      </w:r>
      <w:r w:rsidR="00EB2B77">
        <w:t>campaign</w:t>
      </w:r>
      <w:r w:rsidR="000C4DF5">
        <w:t>”</w:t>
      </w:r>
      <w:r w:rsidR="00EB2B77">
        <w:t xml:space="preserve"> of</w:t>
      </w:r>
      <w:r w:rsidR="00732600">
        <w:t xml:space="preserve"> analyses that include wargames, case studies, model development, and experiments that build upon each other.  </w:t>
      </w:r>
    </w:p>
    <w:p w14:paraId="3898377F" w14:textId="77777777" w:rsidR="00732600" w:rsidRDefault="00732600" w:rsidP="00016F5D">
      <w:pPr>
        <w:pStyle w:val="Body"/>
      </w:pPr>
    </w:p>
    <w:p w14:paraId="4295C932" w14:textId="0926BE6F" w:rsidR="00732600" w:rsidRDefault="00732600" w:rsidP="00016F5D">
      <w:pPr>
        <w:pStyle w:val="Body"/>
      </w:pPr>
      <w:r>
        <w:t xml:space="preserve">Given the </w:t>
      </w:r>
      <w:r w:rsidR="00EB2B77">
        <w:t>importance</w:t>
      </w:r>
      <w:r>
        <w:t xml:space="preserve"> of cyber capabilities and the </w:t>
      </w:r>
      <w:r w:rsidR="00EB2B77">
        <w:t>existence</w:t>
      </w:r>
      <w:r>
        <w:t xml:space="preserve"> of a contested cyber environment, efforts to better understand CRM are urgently needed to assess the cyber readiness of our forces and to </w:t>
      </w:r>
      <w:r w:rsidR="00EB2B77">
        <w:t>enable</w:t>
      </w:r>
      <w:r>
        <w:t xml:space="preserve"> us to </w:t>
      </w:r>
      <w:r w:rsidR="00EB2B77">
        <w:t>appropriately</w:t>
      </w:r>
      <w:r>
        <w:t xml:space="preserve"> manage this risk.  </w:t>
      </w:r>
    </w:p>
    <w:p w14:paraId="2E644D0B" w14:textId="1AB85005" w:rsidR="00D97FF3" w:rsidRDefault="00D97FF3" w:rsidP="00016F5D">
      <w:pPr>
        <w:pStyle w:val="Body"/>
      </w:pPr>
      <w:r>
        <w:tab/>
      </w:r>
      <w:r>
        <w:tab/>
      </w:r>
    </w:p>
    <w:p w14:paraId="2BE2A217" w14:textId="77777777" w:rsidR="00D97FF3" w:rsidRDefault="00D97FF3">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pPr>
      <w:r>
        <w:br w:type="page"/>
      </w:r>
    </w:p>
    <w:p w14:paraId="15DB577F" w14:textId="77777777" w:rsidR="00D97FF3" w:rsidRPr="00E370B9" w:rsidRDefault="00D97FF3" w:rsidP="00016F5D">
      <w:pPr>
        <w:pStyle w:val="Body"/>
      </w:pPr>
    </w:p>
    <w:p w14:paraId="075456A3" w14:textId="77777777" w:rsidR="00BA12A3" w:rsidRDefault="00BA12A3">
      <w:pPr>
        <w:rPr>
          <w:sz w:val="24"/>
          <w:szCs w:val="24"/>
        </w:rPr>
      </w:pPr>
    </w:p>
    <w:p w14:paraId="498C6C07" w14:textId="77777777" w:rsidR="00016F5D" w:rsidRPr="00BA12A3" w:rsidRDefault="00016F5D">
      <w:pPr>
        <w:rPr>
          <w:sz w:val="24"/>
          <w:szCs w:val="24"/>
        </w:rPr>
      </w:pPr>
    </w:p>
    <w:sectPr w:rsidR="00016F5D" w:rsidRPr="00BA12A3" w:rsidSect="00246787">
      <w:footerReference w:type="even" r:id="rId25"/>
      <w:footerReference w:type="default" r:id="rId26"/>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FDB3E" w14:textId="77777777" w:rsidR="00E20019" w:rsidRDefault="00E20019" w:rsidP="00016F5D">
      <w:pPr>
        <w:spacing w:after="0" w:line="240" w:lineRule="auto"/>
      </w:pPr>
      <w:r>
        <w:separator/>
      </w:r>
    </w:p>
  </w:endnote>
  <w:endnote w:type="continuationSeparator" w:id="0">
    <w:p w14:paraId="79BA4087" w14:textId="77777777" w:rsidR="00E20019" w:rsidRDefault="00E20019" w:rsidP="0001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6482971"/>
      <w:docPartObj>
        <w:docPartGallery w:val="Page Numbers (Bottom of Page)"/>
        <w:docPartUnique/>
      </w:docPartObj>
    </w:sdtPr>
    <w:sdtEndPr>
      <w:rPr>
        <w:rStyle w:val="PageNumber"/>
      </w:rPr>
    </w:sdtEndPr>
    <w:sdtContent>
      <w:p w14:paraId="3A864514" w14:textId="77777777" w:rsidR="00577382" w:rsidRDefault="00577382" w:rsidP="005773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4DB58" w14:textId="77777777" w:rsidR="00577382" w:rsidRDefault="00577382" w:rsidP="00016F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2348550"/>
      <w:docPartObj>
        <w:docPartGallery w:val="Page Numbers (Bottom of Page)"/>
        <w:docPartUnique/>
      </w:docPartObj>
    </w:sdtPr>
    <w:sdtEndPr>
      <w:rPr>
        <w:rStyle w:val="PageNumber"/>
      </w:rPr>
    </w:sdtEndPr>
    <w:sdtContent>
      <w:p w14:paraId="580BCE9C" w14:textId="6AB8C3CB" w:rsidR="00577382" w:rsidRDefault="00577382" w:rsidP="005773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052C">
          <w:rPr>
            <w:rStyle w:val="PageNumber"/>
            <w:noProof/>
          </w:rPr>
          <w:t>16</w:t>
        </w:r>
        <w:r>
          <w:rPr>
            <w:rStyle w:val="PageNumber"/>
          </w:rPr>
          <w:fldChar w:fldCharType="end"/>
        </w:r>
      </w:p>
    </w:sdtContent>
  </w:sdt>
  <w:p w14:paraId="58022E2E" w14:textId="77777777" w:rsidR="00577382" w:rsidRDefault="00577382" w:rsidP="00016F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E7F2F" w14:textId="77777777" w:rsidR="00E20019" w:rsidRDefault="00E20019" w:rsidP="00016F5D">
      <w:pPr>
        <w:spacing w:after="0" w:line="240" w:lineRule="auto"/>
      </w:pPr>
      <w:r>
        <w:separator/>
      </w:r>
    </w:p>
  </w:footnote>
  <w:footnote w:type="continuationSeparator" w:id="0">
    <w:p w14:paraId="6106097D" w14:textId="77777777" w:rsidR="00E20019" w:rsidRDefault="00E20019" w:rsidP="00016F5D">
      <w:pPr>
        <w:spacing w:after="0" w:line="240" w:lineRule="auto"/>
      </w:pPr>
      <w:r>
        <w:continuationSeparator/>
      </w:r>
    </w:p>
  </w:footnote>
  <w:footnote w:id="1">
    <w:p w14:paraId="0522F675" w14:textId="77777777" w:rsidR="00577382" w:rsidRDefault="00577382">
      <w:pPr>
        <w:pStyle w:val="FootnoteText"/>
      </w:pPr>
      <w:r>
        <w:rPr>
          <w:rStyle w:val="FootnoteReference"/>
        </w:rPr>
        <w:footnoteRef/>
      </w:r>
      <w:r>
        <w:t xml:space="preserve"> Taken from Alberts, D. S. The Agility Advantage (2011)</w:t>
      </w:r>
    </w:p>
  </w:footnote>
  <w:footnote w:id="2">
    <w:p w14:paraId="2955A4C5" w14:textId="77777777" w:rsidR="00577382" w:rsidRDefault="00577382" w:rsidP="00016F5D">
      <w:pPr>
        <w:pStyle w:val="FootnoteText"/>
      </w:pPr>
      <w:r>
        <w:rPr>
          <w:rStyle w:val="FootnoteReference"/>
        </w:rPr>
        <w:footnoteRef/>
      </w:r>
      <w:r>
        <w:t xml:space="preserve"> The </w:t>
      </w:r>
      <w:r w:rsidR="00EB2B77">
        <w:t>likelihood</w:t>
      </w:r>
      <w:r>
        <w:t xml:space="preserve"> of a loss considers both the likelihood of an event (hazard or attack) or events that could result in a loss and the likelihood that as a result of this event a loss occurs.  </w:t>
      </w:r>
    </w:p>
  </w:footnote>
  <w:footnote w:id="3">
    <w:p w14:paraId="559EF13B" w14:textId="7A6CD6E0" w:rsidR="00577382" w:rsidRDefault="00577382" w:rsidP="00016F5D">
      <w:pPr>
        <w:pStyle w:val="Footnote"/>
      </w:pPr>
      <w:r>
        <w:rPr>
          <w:rFonts w:ascii="Calibri" w:eastAsia="Calibri" w:hAnsi="Calibri" w:cs="Calibri"/>
          <w:vertAlign w:val="superscript"/>
        </w:rPr>
        <w:footnoteRef/>
      </w:r>
      <w:r>
        <w:rPr>
          <w:rFonts w:ascii="Calibri" w:hAnsi="Calibri"/>
        </w:rPr>
        <w:t xml:space="preserve"> </w:t>
      </w:r>
      <w:r w:rsidR="009C6A65">
        <w:rPr>
          <w:rFonts w:ascii="Calibri" w:hAnsi="Calibri"/>
        </w:rPr>
        <w:t>A</w:t>
      </w:r>
      <w:r>
        <w:rPr>
          <w:rFonts w:ascii="Calibri" w:hAnsi="Calibri"/>
        </w:rPr>
        <w:t>dverse cyber events ofte</w:t>
      </w:r>
      <w:r w:rsidR="006B26D1">
        <w:rPr>
          <w:rFonts w:ascii="Calibri" w:hAnsi="Calibri"/>
        </w:rPr>
        <w:t>n occur in situations that fall</w:t>
      </w:r>
      <w:r>
        <w:rPr>
          <w:rFonts w:ascii="Calibri" w:hAnsi="Calibri"/>
        </w:rPr>
        <w:t xml:space="preserve"> below the threshold of armed conflict.  These events are important to understand and assess as they can create conditions that adversely impact preparations of missions, enabled subsequent attacks, and/or manifest themselves at a later time.  </w:t>
      </w:r>
    </w:p>
  </w:footnote>
  <w:footnote w:id="4">
    <w:p w14:paraId="4D995234" w14:textId="77777777" w:rsidR="00577382" w:rsidRDefault="00577382" w:rsidP="0016100F">
      <w:pPr>
        <w:pStyle w:val="Footnote"/>
      </w:pPr>
      <w:r w:rsidRPr="0016100F">
        <w:rPr>
          <w:rFonts w:ascii="Calibri" w:eastAsia="Calibri" w:hAnsi="Calibri" w:cs="Calibri"/>
          <w:sz w:val="21"/>
          <w:szCs w:val="21"/>
          <w:vertAlign w:val="superscript"/>
        </w:rPr>
        <w:footnoteRef/>
      </w:r>
      <w:r w:rsidRPr="0016100F">
        <w:rPr>
          <w:rFonts w:ascii="Calibri" w:hAnsi="Calibri"/>
          <w:sz w:val="21"/>
          <w:szCs w:val="21"/>
        </w:rPr>
        <w:t xml:space="preserve"> </w:t>
      </w:r>
      <w:r w:rsidRPr="0016100F">
        <w:rPr>
          <w:rFonts w:ascii="Calibri" w:hAnsi="Calibri"/>
          <w:sz w:val="20"/>
          <w:szCs w:val="20"/>
        </w:rPr>
        <w:t xml:space="preserve">The concept of Cyber Agility is based upon the publications of the DoD Command and Control Research Program.  </w:t>
      </w:r>
    </w:p>
  </w:footnote>
  <w:footnote w:id="5">
    <w:p w14:paraId="0DF372B4" w14:textId="233058BE" w:rsidR="00577382" w:rsidRDefault="00577382" w:rsidP="00016F5D">
      <w:pPr>
        <w:pStyle w:val="Footnote"/>
      </w:pPr>
      <w:r>
        <w:rPr>
          <w:rFonts w:ascii="Calibri" w:eastAsia="Calibri" w:hAnsi="Calibri" w:cs="Calibri"/>
          <w:vertAlign w:val="superscript"/>
        </w:rPr>
        <w:footnoteRef/>
      </w:r>
      <w:r>
        <w:rPr>
          <w:rFonts w:ascii="Calibri" w:hAnsi="Calibri"/>
        </w:rPr>
        <w:t xml:space="preserve"> </w:t>
      </w:r>
      <w:r w:rsidR="00734880">
        <w:rPr>
          <w:rFonts w:ascii="Calibri" w:hAnsi="Calibri"/>
        </w:rPr>
        <w:t>T</w:t>
      </w:r>
      <w:r>
        <w:rPr>
          <w:rFonts w:ascii="Calibri" w:hAnsi="Calibri"/>
        </w:rPr>
        <w:t>he shape of this line will be determined by the nature of the event and in-place reme</w:t>
      </w:r>
      <w:r w:rsidR="00A75718">
        <w:rPr>
          <w:rFonts w:ascii="Calibri" w:hAnsi="Calibri"/>
        </w:rPr>
        <w:t>diations.  It may, for example,</w:t>
      </w:r>
      <w:r w:rsidR="00AA2948">
        <w:rPr>
          <w:rFonts w:ascii="Calibri" w:hAnsi="Calibri"/>
        </w:rPr>
        <w:t xml:space="preserve"> “</w:t>
      </w:r>
      <w:r>
        <w:rPr>
          <w:rFonts w:ascii="Calibri" w:hAnsi="Calibri"/>
        </w:rPr>
        <w:t>dive</w:t>
      </w:r>
      <w:r w:rsidR="00AA2948">
        <w:rPr>
          <w:rFonts w:ascii="Calibri" w:hAnsi="Calibri"/>
        </w:rPr>
        <w:t>”</w:t>
      </w:r>
      <w:r>
        <w:rPr>
          <w:rFonts w:ascii="Calibri" w:hAnsi="Calibri"/>
        </w:rPr>
        <w:t xml:space="preserve"> rapidly or it may degrade slowly.  </w:t>
      </w:r>
    </w:p>
  </w:footnote>
  <w:footnote w:id="6">
    <w:p w14:paraId="4F8426C0" w14:textId="77777777" w:rsidR="00577382" w:rsidRDefault="00577382" w:rsidP="00016F5D">
      <w:pPr>
        <w:pStyle w:val="FootnoteText"/>
      </w:pPr>
      <w:r>
        <w:rPr>
          <w:rStyle w:val="FootnoteReference"/>
        </w:rPr>
        <w:footnoteRef/>
      </w:r>
      <w:r>
        <w:t xml:space="preserve"> Falling into this zone does not affect the </w:t>
      </w:r>
      <w:r w:rsidR="00EB2B77">
        <w:t>likelihood</w:t>
      </w:r>
      <w:r>
        <w:t xml:space="preserve"> of events</w:t>
      </w:r>
      <w:r w:rsidR="00F715ED">
        <w:t>,</w:t>
      </w:r>
      <w:r>
        <w:t xml:space="preserve"> but </w:t>
      </w:r>
      <w:r w:rsidR="00F715ED">
        <w:t xml:space="preserve">it </w:t>
      </w:r>
      <w:r>
        <w:t xml:space="preserve">does impact the </w:t>
      </w:r>
      <w:r w:rsidR="00EB2B77">
        <w:t>severity</w:t>
      </w:r>
      <w:r>
        <w:t xml:space="preserve"> of the </w:t>
      </w:r>
      <w:r w:rsidR="00EB2B77">
        <w:t>consequences</w:t>
      </w:r>
      <w:r>
        <w:t xml:space="preserve"> should the </w:t>
      </w:r>
      <w:r w:rsidR="00F715ED">
        <w:t>e</w:t>
      </w:r>
      <w:r>
        <w:t>vents occur</w:t>
      </w:r>
      <w:r w:rsidR="00F715ED">
        <w:t>,</w:t>
      </w:r>
      <w:r>
        <w:t xml:space="preserve"> and hence</w:t>
      </w:r>
      <w:r w:rsidR="00F715ED">
        <w:t>, the</w:t>
      </w:r>
      <w:r>
        <w:t xml:space="preserve"> CRM is increased. </w:t>
      </w:r>
    </w:p>
  </w:footnote>
  <w:footnote w:id="7">
    <w:p w14:paraId="1BCF78E8" w14:textId="77777777" w:rsidR="00577382" w:rsidRDefault="00577382" w:rsidP="00016F5D">
      <w:pPr>
        <w:pStyle w:val="FootnoteText"/>
      </w:pPr>
      <w:r>
        <w:rPr>
          <w:rStyle w:val="FootnoteReference"/>
        </w:rPr>
        <w:footnoteRef/>
      </w:r>
      <w:r>
        <w:t xml:space="preserve"> When mitigations are effective they change the relationship between a dependency and its </w:t>
      </w:r>
      <w:r w:rsidR="00EB2B77">
        <w:t>consequences</w:t>
      </w:r>
      <w:r>
        <w:t xml:space="preserve">.  </w:t>
      </w:r>
      <w:r>
        <w:br/>
        <w:t xml:space="preserve">The ‘original’ dependency remains but the consequences change.  One still has lost a </w:t>
      </w:r>
      <w:r w:rsidR="00EB2B77">
        <w:t>capability</w:t>
      </w:r>
      <w:r>
        <w:t xml:space="preserve"> but it no longer has the same adverse impact.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416417"/>
    <w:multiLevelType w:val="hybridMultilevel"/>
    <w:tmpl w:val="3A08AB00"/>
    <w:styleLink w:val="ImportedStyle4"/>
    <w:lvl w:ilvl="0" w:tplc="95E61AAE">
      <w:start w:val="1"/>
      <w:numFmt w:val="bullet"/>
      <w:lvlText w:val="•"/>
      <w:lvlJc w:val="left"/>
      <w:pPr>
        <w:tabs>
          <w:tab w:val="left" w:pos="144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E4CB4C6">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0B49598">
      <w:start w:val="1"/>
      <w:numFmt w:val="bullet"/>
      <w:lvlText w:val="•"/>
      <w:lvlJc w:val="left"/>
      <w:pPr>
        <w:tabs>
          <w:tab w:val="left" w:pos="1440"/>
        </w:tabs>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8EC81820">
      <w:start w:val="1"/>
      <w:numFmt w:val="bullet"/>
      <w:lvlText w:val="•"/>
      <w:lvlJc w:val="left"/>
      <w:pPr>
        <w:tabs>
          <w:tab w:val="left" w:pos="144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91E154E">
      <w:start w:val="1"/>
      <w:numFmt w:val="bullet"/>
      <w:lvlText w:val="•"/>
      <w:lvlJc w:val="left"/>
      <w:pPr>
        <w:tabs>
          <w:tab w:val="left" w:pos="1440"/>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5905066">
      <w:start w:val="1"/>
      <w:numFmt w:val="bullet"/>
      <w:lvlText w:val="•"/>
      <w:lvlJc w:val="left"/>
      <w:pPr>
        <w:tabs>
          <w:tab w:val="left" w:pos="1440"/>
        </w:tabs>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E665F02">
      <w:start w:val="1"/>
      <w:numFmt w:val="bullet"/>
      <w:lvlText w:val="•"/>
      <w:lvlJc w:val="left"/>
      <w:pPr>
        <w:tabs>
          <w:tab w:val="left" w:pos="1440"/>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8C87AE6">
      <w:start w:val="1"/>
      <w:numFmt w:val="bullet"/>
      <w:lvlText w:val="•"/>
      <w:lvlJc w:val="left"/>
      <w:pPr>
        <w:tabs>
          <w:tab w:val="left" w:pos="1440"/>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DE6F528">
      <w:start w:val="1"/>
      <w:numFmt w:val="bullet"/>
      <w:lvlText w:val="•"/>
      <w:lvlJc w:val="left"/>
      <w:pPr>
        <w:tabs>
          <w:tab w:val="left" w:pos="1440"/>
        </w:tabs>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1775F6F"/>
    <w:multiLevelType w:val="hybridMultilevel"/>
    <w:tmpl w:val="3A08AB00"/>
    <w:numStyleLink w:val="ImportedStyle4"/>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hideSpellingErrors/>
  <w:hideGrammaticalErrors/>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5C"/>
    <w:rsid w:val="00016F5D"/>
    <w:rsid w:val="000513F4"/>
    <w:rsid w:val="000C4DF5"/>
    <w:rsid w:val="000D1408"/>
    <w:rsid w:val="000E409B"/>
    <w:rsid w:val="00120767"/>
    <w:rsid w:val="001608F7"/>
    <w:rsid w:val="0016100F"/>
    <w:rsid w:val="001D14D3"/>
    <w:rsid w:val="00246787"/>
    <w:rsid w:val="002643A5"/>
    <w:rsid w:val="002F33DC"/>
    <w:rsid w:val="00342A03"/>
    <w:rsid w:val="003D2E7C"/>
    <w:rsid w:val="003D3907"/>
    <w:rsid w:val="003F4778"/>
    <w:rsid w:val="00432CD8"/>
    <w:rsid w:val="00437A55"/>
    <w:rsid w:val="0044424B"/>
    <w:rsid w:val="004746A8"/>
    <w:rsid w:val="0049118C"/>
    <w:rsid w:val="004B4433"/>
    <w:rsid w:val="004D30BC"/>
    <w:rsid w:val="004E349F"/>
    <w:rsid w:val="004F0527"/>
    <w:rsid w:val="004F1B83"/>
    <w:rsid w:val="004F3B76"/>
    <w:rsid w:val="005013E6"/>
    <w:rsid w:val="00537B5B"/>
    <w:rsid w:val="00577382"/>
    <w:rsid w:val="005D669D"/>
    <w:rsid w:val="005F5620"/>
    <w:rsid w:val="0064442E"/>
    <w:rsid w:val="00687698"/>
    <w:rsid w:val="006B26D1"/>
    <w:rsid w:val="006B60EF"/>
    <w:rsid w:val="006D5111"/>
    <w:rsid w:val="00700663"/>
    <w:rsid w:val="00710535"/>
    <w:rsid w:val="00732600"/>
    <w:rsid w:val="00734880"/>
    <w:rsid w:val="007679D9"/>
    <w:rsid w:val="007C76D9"/>
    <w:rsid w:val="007F052C"/>
    <w:rsid w:val="00810523"/>
    <w:rsid w:val="0081729C"/>
    <w:rsid w:val="00821BE8"/>
    <w:rsid w:val="008C6DFD"/>
    <w:rsid w:val="008E5632"/>
    <w:rsid w:val="00915575"/>
    <w:rsid w:val="0092551A"/>
    <w:rsid w:val="009432EF"/>
    <w:rsid w:val="00957B6E"/>
    <w:rsid w:val="0096289E"/>
    <w:rsid w:val="009639CD"/>
    <w:rsid w:val="00976953"/>
    <w:rsid w:val="009945D8"/>
    <w:rsid w:val="009C07F1"/>
    <w:rsid w:val="009C224B"/>
    <w:rsid w:val="009C6A65"/>
    <w:rsid w:val="009E296C"/>
    <w:rsid w:val="00A21DF7"/>
    <w:rsid w:val="00A75718"/>
    <w:rsid w:val="00AA2948"/>
    <w:rsid w:val="00AB51F5"/>
    <w:rsid w:val="00AB7402"/>
    <w:rsid w:val="00AC3E79"/>
    <w:rsid w:val="00AD03A9"/>
    <w:rsid w:val="00B12FAA"/>
    <w:rsid w:val="00B3005C"/>
    <w:rsid w:val="00BA12A3"/>
    <w:rsid w:val="00BB1A36"/>
    <w:rsid w:val="00BC10DB"/>
    <w:rsid w:val="00BD3BC2"/>
    <w:rsid w:val="00BE4F88"/>
    <w:rsid w:val="00C36F28"/>
    <w:rsid w:val="00C91D11"/>
    <w:rsid w:val="00D208C5"/>
    <w:rsid w:val="00D308BD"/>
    <w:rsid w:val="00D87478"/>
    <w:rsid w:val="00D97FF3"/>
    <w:rsid w:val="00DA0E8C"/>
    <w:rsid w:val="00DD00BF"/>
    <w:rsid w:val="00E20019"/>
    <w:rsid w:val="00E80C05"/>
    <w:rsid w:val="00EB2B77"/>
    <w:rsid w:val="00EE58CC"/>
    <w:rsid w:val="00EF2DFB"/>
    <w:rsid w:val="00F715ED"/>
    <w:rsid w:val="00FB0DD6"/>
    <w:rsid w:val="00FB64A4"/>
    <w:rsid w:val="00FC111D"/>
    <w:rsid w:val="00FC3725"/>
    <w:rsid w:val="00FF1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1AACC"/>
  <w15:chartTrackingRefBased/>
  <w15:docId w15:val="{B19E025E-5741-4561-9651-6E61A695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DF5"/>
  </w:style>
  <w:style w:type="paragraph" w:styleId="Heading2">
    <w:name w:val="heading 2"/>
    <w:next w:val="Body"/>
    <w:link w:val="Heading2Char"/>
    <w:uiPriority w:val="9"/>
    <w:unhideWhenUsed/>
    <w:qFormat/>
    <w:rsid w:val="00016F5D"/>
    <w:pPr>
      <w:pBdr>
        <w:top w:val="nil"/>
        <w:left w:val="nil"/>
        <w:bottom w:val="nil"/>
        <w:right w:val="nil"/>
        <w:between w:val="nil"/>
        <w:bar w:val="nil"/>
      </w:pBdr>
      <w:spacing w:after="0" w:line="240" w:lineRule="auto"/>
      <w:outlineLvl w:val="1"/>
    </w:pPr>
    <w:rPr>
      <w:rFonts w:ascii="Calibri" w:eastAsia="Arial Unicode MS" w:hAnsi="Calibri" w:cs="Arial Unicode MS"/>
      <w:b/>
      <w:bCs/>
      <w:color w:val="000000"/>
      <w:sz w:val="24"/>
      <w:szCs w:val="24"/>
      <w:u w:color="000000"/>
      <w:bdr w:val="nil"/>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7105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6F5D"/>
    <w:rPr>
      <w:rFonts w:ascii="Calibri" w:eastAsia="Arial Unicode MS" w:hAnsi="Calibri" w:cs="Arial Unicode MS"/>
      <w:b/>
      <w:bCs/>
      <w:color w:val="000000"/>
      <w:sz w:val="24"/>
      <w:szCs w:val="24"/>
      <w:u w:color="000000"/>
      <w:bdr w:val="nil"/>
      <w14:textOutline w14:w="0" w14:cap="flat" w14:cmpd="sng" w14:algn="ctr">
        <w14:noFill/>
        <w14:prstDash w14:val="solid"/>
        <w14:bevel/>
      </w14:textOutline>
    </w:rPr>
  </w:style>
  <w:style w:type="paragraph" w:customStyle="1" w:styleId="Body">
    <w:name w:val="Body"/>
    <w:rsid w:val="00016F5D"/>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016F5D"/>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paragraph" w:customStyle="1" w:styleId="Label">
    <w:name w:val="Label"/>
    <w:rsid w:val="00016F5D"/>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FFFFFF"/>
      <w:sz w:val="36"/>
      <w:szCs w:val="36"/>
      <w:bdr w:val="nil"/>
      <w14:textOutline w14:w="12700" w14:cap="flat" w14:cmpd="sng" w14:algn="ctr">
        <w14:noFill/>
        <w14:prstDash w14:val="solid"/>
        <w14:miter w14:lim="400000"/>
      </w14:textOutline>
    </w:rPr>
  </w:style>
  <w:style w:type="paragraph" w:styleId="Caption">
    <w:name w:val="caption"/>
    <w:rsid w:val="00016F5D"/>
    <w:pPr>
      <w:pBdr>
        <w:top w:val="nil"/>
        <w:left w:val="nil"/>
        <w:bottom w:val="nil"/>
        <w:right w:val="nil"/>
        <w:between w:val="nil"/>
        <w:bar w:val="nil"/>
      </w:pBdr>
      <w:tabs>
        <w:tab w:val="left" w:pos="1150"/>
      </w:tabs>
      <w:spacing w:after="0" w:line="240" w:lineRule="auto"/>
      <w:jc w:val="center"/>
    </w:pPr>
    <w:rPr>
      <w:rFonts w:ascii="Calibri" w:eastAsia="Calibri" w:hAnsi="Calibri" w:cs="Calibri"/>
      <w:color w:val="000000"/>
      <w:sz w:val="20"/>
      <w:szCs w:val="20"/>
      <w:bdr w:val="nil"/>
      <w14:textOutline w14:w="0" w14:cap="flat" w14:cmpd="sng" w14:algn="ctr">
        <w14:noFill/>
        <w14:prstDash w14:val="solid"/>
        <w14:bevel/>
      </w14:textOutline>
    </w:rPr>
  </w:style>
  <w:style w:type="paragraph" w:customStyle="1" w:styleId="Footnote">
    <w:name w:val="Footnote"/>
    <w:rsid w:val="00016F5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4">
    <w:name w:val="Imported Style 4"/>
    <w:rsid w:val="00016F5D"/>
    <w:pPr>
      <w:numPr>
        <w:numId w:val="1"/>
      </w:numPr>
    </w:pPr>
  </w:style>
  <w:style w:type="paragraph" w:customStyle="1" w:styleId="Default">
    <w:name w:val="Default"/>
    <w:rsid w:val="00016F5D"/>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styleId="FootnoteText">
    <w:name w:val="footnote text"/>
    <w:basedOn w:val="Normal"/>
    <w:link w:val="FootnoteTextChar"/>
    <w:uiPriority w:val="99"/>
    <w:unhideWhenUsed/>
    <w:rsid w:val="00016F5D"/>
    <w:pPr>
      <w:pBdr>
        <w:top w:val="nil"/>
        <w:left w:val="nil"/>
        <w:bottom w:val="nil"/>
        <w:right w:val="nil"/>
        <w:between w:val="nil"/>
        <w:bar w:val="nil"/>
      </w:pBdr>
      <w:spacing w:after="0" w:line="240" w:lineRule="auto"/>
    </w:pPr>
    <w:rPr>
      <w:rFonts w:ascii="Calibri" w:eastAsia="Arial Unicode MS" w:hAnsi="Calibri" w:cs="Calibri"/>
      <w:sz w:val="20"/>
      <w:szCs w:val="20"/>
      <w:bdr w:val="nil"/>
    </w:rPr>
  </w:style>
  <w:style w:type="character" w:customStyle="1" w:styleId="FootnoteTextChar">
    <w:name w:val="Footnote Text Char"/>
    <w:basedOn w:val="DefaultParagraphFont"/>
    <w:link w:val="FootnoteText"/>
    <w:uiPriority w:val="99"/>
    <w:rsid w:val="00016F5D"/>
    <w:rPr>
      <w:rFonts w:ascii="Calibri" w:eastAsia="Arial Unicode MS" w:hAnsi="Calibri" w:cs="Calibri"/>
      <w:sz w:val="20"/>
      <w:szCs w:val="20"/>
      <w:bdr w:val="nil"/>
    </w:rPr>
  </w:style>
  <w:style w:type="character" w:styleId="FootnoteReference">
    <w:name w:val="footnote reference"/>
    <w:basedOn w:val="DefaultParagraphFont"/>
    <w:uiPriority w:val="99"/>
    <w:semiHidden/>
    <w:unhideWhenUsed/>
    <w:rsid w:val="00016F5D"/>
    <w:rPr>
      <w:vertAlign w:val="superscript"/>
    </w:rPr>
  </w:style>
  <w:style w:type="paragraph" w:customStyle="1" w:styleId="Heading">
    <w:name w:val="Heading"/>
    <w:next w:val="Body"/>
    <w:rsid w:val="00016F5D"/>
    <w:pPr>
      <w:keepNext/>
      <w:keepLines/>
      <w:pBdr>
        <w:top w:val="nil"/>
        <w:left w:val="nil"/>
        <w:bottom w:val="nil"/>
        <w:right w:val="nil"/>
        <w:between w:val="nil"/>
        <w:bar w:val="nil"/>
      </w:pBdr>
      <w:spacing w:after="0" w:line="240" w:lineRule="auto"/>
      <w:jc w:val="center"/>
      <w:outlineLvl w:val="0"/>
    </w:pPr>
    <w:rPr>
      <w:rFonts w:ascii="Calibri" w:eastAsia="Arial Unicode MS" w:hAnsi="Calibri" w:cs="Arial Unicode MS"/>
      <w:b/>
      <w:bCs/>
      <w:color w:val="000000"/>
      <w:sz w:val="28"/>
      <w:szCs w:val="28"/>
      <w:u w:color="000000"/>
      <w:bdr w:val="nil"/>
      <w14:textOutline w14:w="0" w14:cap="flat" w14:cmpd="sng" w14:algn="ctr">
        <w14:noFill/>
        <w14:prstDash w14:val="solid"/>
        <w14:bevel/>
      </w14:textOutline>
    </w:rPr>
  </w:style>
  <w:style w:type="paragraph" w:styleId="Footer">
    <w:name w:val="footer"/>
    <w:basedOn w:val="Normal"/>
    <w:link w:val="FooterChar"/>
    <w:uiPriority w:val="99"/>
    <w:unhideWhenUsed/>
    <w:rsid w:val="00016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F5D"/>
  </w:style>
  <w:style w:type="character" w:styleId="PageNumber">
    <w:name w:val="page number"/>
    <w:basedOn w:val="DefaultParagraphFont"/>
    <w:uiPriority w:val="99"/>
    <w:semiHidden/>
    <w:unhideWhenUsed/>
    <w:rsid w:val="00016F5D"/>
  </w:style>
  <w:style w:type="character" w:styleId="CommentReference">
    <w:name w:val="annotation reference"/>
    <w:basedOn w:val="DefaultParagraphFont"/>
    <w:uiPriority w:val="99"/>
    <w:semiHidden/>
    <w:unhideWhenUsed/>
    <w:rsid w:val="00EE58CC"/>
    <w:rPr>
      <w:sz w:val="16"/>
      <w:szCs w:val="16"/>
    </w:rPr>
  </w:style>
  <w:style w:type="paragraph" w:styleId="CommentText">
    <w:name w:val="annotation text"/>
    <w:basedOn w:val="Normal"/>
    <w:link w:val="CommentTextChar"/>
    <w:uiPriority w:val="99"/>
    <w:semiHidden/>
    <w:unhideWhenUsed/>
    <w:rsid w:val="00EE58CC"/>
    <w:pPr>
      <w:spacing w:line="240" w:lineRule="auto"/>
    </w:pPr>
    <w:rPr>
      <w:sz w:val="20"/>
      <w:szCs w:val="20"/>
    </w:rPr>
  </w:style>
  <w:style w:type="character" w:customStyle="1" w:styleId="CommentTextChar">
    <w:name w:val="Comment Text Char"/>
    <w:basedOn w:val="DefaultParagraphFont"/>
    <w:link w:val="CommentText"/>
    <w:uiPriority w:val="99"/>
    <w:semiHidden/>
    <w:rsid w:val="00EE58CC"/>
    <w:rPr>
      <w:sz w:val="20"/>
      <w:szCs w:val="20"/>
    </w:rPr>
  </w:style>
  <w:style w:type="paragraph" w:styleId="CommentSubject">
    <w:name w:val="annotation subject"/>
    <w:basedOn w:val="CommentText"/>
    <w:next w:val="CommentText"/>
    <w:link w:val="CommentSubjectChar"/>
    <w:uiPriority w:val="99"/>
    <w:semiHidden/>
    <w:unhideWhenUsed/>
    <w:rsid w:val="00EE58CC"/>
    <w:rPr>
      <w:b/>
      <w:bCs/>
    </w:rPr>
  </w:style>
  <w:style w:type="character" w:customStyle="1" w:styleId="CommentSubjectChar">
    <w:name w:val="Comment Subject Char"/>
    <w:basedOn w:val="CommentTextChar"/>
    <w:link w:val="CommentSubject"/>
    <w:uiPriority w:val="99"/>
    <w:semiHidden/>
    <w:rsid w:val="00EE58CC"/>
    <w:rPr>
      <w:b/>
      <w:bCs/>
      <w:sz w:val="20"/>
      <w:szCs w:val="20"/>
    </w:rPr>
  </w:style>
  <w:style w:type="paragraph" w:styleId="BalloonText">
    <w:name w:val="Balloon Text"/>
    <w:basedOn w:val="Normal"/>
    <w:link w:val="BalloonTextChar"/>
    <w:uiPriority w:val="99"/>
    <w:semiHidden/>
    <w:unhideWhenUsed/>
    <w:rsid w:val="00EE58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8CC"/>
    <w:rPr>
      <w:rFonts w:ascii="Segoe UI" w:hAnsi="Segoe UI" w:cs="Segoe UI"/>
      <w:sz w:val="18"/>
      <w:szCs w:val="18"/>
    </w:rPr>
  </w:style>
  <w:style w:type="character" w:customStyle="1" w:styleId="Heading3Char">
    <w:name w:val="Heading 3 Char"/>
    <w:basedOn w:val="DefaultParagraphFont"/>
    <w:link w:val="Heading3"/>
    <w:uiPriority w:val="9"/>
    <w:rsid w:val="00710535"/>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2467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607515">
      <w:bodyDiv w:val="1"/>
      <w:marLeft w:val="0"/>
      <w:marRight w:val="0"/>
      <w:marTop w:val="0"/>
      <w:marBottom w:val="0"/>
      <w:divBdr>
        <w:top w:val="none" w:sz="0" w:space="0" w:color="auto"/>
        <w:left w:val="none" w:sz="0" w:space="0" w:color="auto"/>
        <w:bottom w:val="none" w:sz="0" w:space="0" w:color="auto"/>
        <w:right w:val="none" w:sz="0" w:space="0" w:color="auto"/>
      </w:divBdr>
    </w:div>
    <w:div w:id="4541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420C5-E1AE-4248-A7D0-086D6A5F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4064</Words>
  <Characters>22642</Characters>
  <Application>Microsoft Office Word</Application>
  <DocSecurity>0</DocSecurity>
  <Lines>452</Lines>
  <Paragraphs>95</Paragraphs>
  <ScaleCrop>false</ScaleCrop>
  <HeadingPairs>
    <vt:vector size="2" baseType="variant">
      <vt:variant>
        <vt:lpstr>Title</vt:lpstr>
      </vt:variant>
      <vt:variant>
        <vt:i4>1</vt:i4>
      </vt:variant>
    </vt:vector>
  </HeadingPairs>
  <TitlesOfParts>
    <vt:vector size="1" baseType="lpstr">
      <vt:lpstr/>
    </vt:vector>
  </TitlesOfParts>
  <Company>Institute for Defense Analyses</Company>
  <LinksUpToDate>false</LinksUpToDate>
  <CharactersWithSpaces>26611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Alberts, David S</dc:creator>
  <cp:keywords/>
  <dc:description/>
  <cp:lastModifiedBy>David Alberts</cp:lastModifiedBy>
  <cp:revision>2</cp:revision>
  <cp:lastPrinted>2020-08-01T13:20:00Z</cp:lastPrinted>
  <dcterms:created xsi:type="dcterms:W3CDTF">2020-09-17T15:19:00Z</dcterms:created>
  <dcterms:modified xsi:type="dcterms:W3CDTF">2020-09-17T15:19:00Z</dcterms:modified>
</cp:coreProperties>
</file>